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51EB140E"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5691B">
        <w:t>-</w:t>
      </w:r>
      <w:r w:rsidR="0005691B" w:rsidRPr="0005691B">
        <w:rPr>
          <w:sz w:val="32"/>
          <w:szCs w:val="32"/>
        </w:rPr>
        <w:t>1808974</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DB1A42D" w:rsidR="00E90E49" w:rsidRPr="003C2853" w:rsidRDefault="00E90E49" w:rsidP="00311702">
      <w:pPr>
        <w:pStyle w:val="3GPPHeader"/>
        <w:rPr>
          <w:sz w:val="22"/>
        </w:rPr>
      </w:pPr>
      <w:r w:rsidRPr="003C2853">
        <w:rPr>
          <w:sz w:val="22"/>
        </w:rPr>
        <w:t>Agenda Item:</w:t>
      </w:r>
      <w:r w:rsidRPr="003C2853">
        <w:rPr>
          <w:sz w:val="22"/>
        </w:rPr>
        <w:tab/>
      </w:r>
      <w:r w:rsidR="003D7B38" w:rsidRPr="003C2853">
        <w:rPr>
          <w:sz w:val="22"/>
        </w:rPr>
        <w:t>7.1.7</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969919C" w:rsidR="00E90E49" w:rsidRPr="003D7B38" w:rsidRDefault="003D3C45" w:rsidP="00311702">
      <w:pPr>
        <w:pStyle w:val="3GPPHeader"/>
        <w:rPr>
          <w:sz w:val="22"/>
        </w:rPr>
      </w:pPr>
      <w:r>
        <w:rPr>
          <w:sz w:val="22"/>
        </w:rPr>
        <w:t>Title:</w:t>
      </w:r>
      <w:r w:rsidR="00E90E49" w:rsidRPr="00CE0424">
        <w:rPr>
          <w:sz w:val="22"/>
        </w:rPr>
        <w:tab/>
      </w:r>
      <w:r w:rsidR="003D7B38" w:rsidRPr="003D7B38">
        <w:rPr>
          <w:sz w:val="22"/>
        </w:rPr>
        <w:t>On NR UE feature list</w:t>
      </w:r>
    </w:p>
    <w:p w14:paraId="58D4CB54" w14:textId="77777777" w:rsidR="00E90E49" w:rsidRPr="00CE0424" w:rsidRDefault="00E90E49" w:rsidP="00D546FF">
      <w:pPr>
        <w:pStyle w:val="3GPPHeader"/>
        <w:rPr>
          <w:sz w:val="22"/>
        </w:rPr>
      </w:pPr>
      <w:r w:rsidRPr="003D7B38">
        <w:rPr>
          <w:sz w:val="22"/>
        </w:rPr>
        <w:t>Document for:</w:t>
      </w:r>
      <w:r w:rsidRPr="003D7B38">
        <w:rPr>
          <w:sz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7C48702B" w14:textId="789D928C" w:rsidR="00477768" w:rsidRDefault="003D7B38" w:rsidP="00CE0424">
      <w:pPr>
        <w:pStyle w:val="BodyText"/>
      </w:pPr>
      <w:r>
        <w:t xml:space="preserve">In this contribution we follow-up on the remaining aspects around the NR UE feature list. We address all the remaining aspects after RAN #80 together with some set of open issues that was not discussed there. The last part is about adding UE features for MCS and CQI targeting higher reliability and capabilities for faster UE processing time. </w:t>
      </w:r>
    </w:p>
    <w:p w14:paraId="1E1A6BD7" w14:textId="7BF6AAA3" w:rsidR="003D7B38" w:rsidRPr="00CE0424" w:rsidRDefault="003D7B38" w:rsidP="00CE0424">
      <w:pPr>
        <w:pStyle w:val="BodyText"/>
      </w:pPr>
      <w:r>
        <w:t xml:space="preserve">The paper is based on </w:t>
      </w:r>
      <w:r>
        <w:fldChar w:fldCharType="begin"/>
      </w:r>
      <w:r>
        <w:instrText xml:space="preserve"> REF _Ref518302403 \r \h </w:instrText>
      </w:r>
      <w:r>
        <w:fldChar w:fldCharType="separate"/>
      </w:r>
      <w:r w:rsidR="00D62FBF">
        <w:t>[1]</w:t>
      </w:r>
      <w:r>
        <w:fldChar w:fldCharType="end"/>
      </w:r>
      <w:r>
        <w:t xml:space="preserve"> from RAN.</w:t>
      </w:r>
    </w:p>
    <w:p w14:paraId="020415C4" w14:textId="441ADBFC" w:rsidR="004000E8" w:rsidRDefault="00230D18" w:rsidP="00CE0424">
      <w:pPr>
        <w:pStyle w:val="Heading1"/>
      </w:pPr>
      <w:bookmarkStart w:id="1" w:name="_Ref178064866"/>
      <w:r>
        <w:t>2</w:t>
      </w:r>
      <w:r>
        <w:tab/>
      </w:r>
      <w:r w:rsidR="004000E8" w:rsidRPr="00CE0424">
        <w:t>Discussion</w:t>
      </w:r>
      <w:bookmarkEnd w:id="1"/>
    </w:p>
    <w:p w14:paraId="557637C6" w14:textId="33468FFB" w:rsidR="003D7B38" w:rsidRDefault="003D7B38" w:rsidP="003D7B38"/>
    <w:p w14:paraId="350E5CFC" w14:textId="6C6F4810" w:rsidR="003D7B38" w:rsidRDefault="00BB1DDE" w:rsidP="00A8677A">
      <w:pPr>
        <w:pStyle w:val="BodyText"/>
      </w:pPr>
      <w:r>
        <w:t xml:space="preserve">Radio link monitoring is a basic feature in a cellular system. In NR, UEs perform RLM based on </w:t>
      </w:r>
      <w:proofErr w:type="gramStart"/>
      <w:r>
        <w:t>a number of</w:t>
      </w:r>
      <w:proofErr w:type="gramEnd"/>
      <w:r>
        <w:t xml:space="preserve"> RSs of different type of RSs: CSI-RS or SSB. It has already been agreed that support for RLM based on either type of RS is mandatory (capabilities 1-4 and 1-7). In some deployment scenarios, it may be relevant that the UE performs RLM based on a mix of CSI-RS and SSBs, and the standard also describes this possibility.  Since the complexity of RLM is mainly determined by the number of RSs, rather than if the RSs are of same or different types, we propose that also UE capability 1-8 is mandatory: </w:t>
      </w:r>
    </w:p>
    <w:p w14:paraId="2700E116" w14:textId="20C04841" w:rsidR="003D7B38" w:rsidRDefault="003D7B38" w:rsidP="003D7B38">
      <w:pPr>
        <w:pStyle w:val="Proposal"/>
      </w:pPr>
      <w:bookmarkStart w:id="2" w:name="_Toc521703462"/>
      <w:r>
        <w:t>1-8 is assigned to be mandatory with capability signalling</w:t>
      </w:r>
      <w:bookmarkEnd w:id="2"/>
    </w:p>
    <w:p w14:paraId="0BA0A35C" w14:textId="55EAC658" w:rsidR="003D7B38" w:rsidRDefault="003D7B38" w:rsidP="003D7B38"/>
    <w:p w14:paraId="1AD9DCA7" w14:textId="29F558C2" w:rsidR="00A8677A" w:rsidRPr="00711C7F" w:rsidRDefault="00A8677A" w:rsidP="00A8677A">
      <w:pPr>
        <w:pStyle w:val="BodyText"/>
      </w:pPr>
      <w:r>
        <w:t>The shorter the PDSCH beam switching delay, the better the performance. Furthermore, introducing (large) delays in the PDSCH scheduling complicates the gNB scheduler implementation. On the other hand, the UE would need some time to decode the PDCCH and adjust its Rx beam. This trade-off has been well captured in the candidate values for PDSCH beam switching delay in feature 2-2. Thus</w:t>
      </w:r>
      <w:r w:rsidR="008972D8">
        <w:t>,</w:t>
      </w:r>
      <w:r>
        <w:t xml:space="preserve"> we propose to agree on these values:</w:t>
      </w:r>
    </w:p>
    <w:p w14:paraId="6AF738B4" w14:textId="2481F54B" w:rsidR="000A7030" w:rsidRDefault="00A8677A" w:rsidP="000A7030">
      <w:pPr>
        <w:pStyle w:val="Proposal"/>
      </w:pPr>
      <w:bookmarkStart w:id="3" w:name="_Toc521703463"/>
      <w:r>
        <w:t xml:space="preserve">The </w:t>
      </w:r>
      <w:r w:rsidR="008972D8">
        <w:t xml:space="preserve">candidate </w:t>
      </w:r>
      <w:r>
        <w:t>value</w:t>
      </w:r>
      <w:r w:rsidR="008972D8">
        <w:t xml:space="preserve"> set for </w:t>
      </w:r>
      <w:r>
        <w:t xml:space="preserve">feature 2-2 </w:t>
      </w:r>
      <w:r w:rsidR="008972D8">
        <w:t>is {7,14,28} symbols for SCS=60kHz and {14,28} symbols for SCS=120kHz</w:t>
      </w:r>
      <w:bookmarkEnd w:id="3"/>
      <w:r w:rsidR="008972D8">
        <w:t xml:space="preserve"> </w:t>
      </w:r>
    </w:p>
    <w:p w14:paraId="67B927A9" w14:textId="761065BD" w:rsidR="000A7030" w:rsidRDefault="000A7030" w:rsidP="000A7030">
      <w:pPr>
        <w:pStyle w:val="Proposal"/>
        <w:numPr>
          <w:ilvl w:val="0"/>
          <w:numId w:val="0"/>
        </w:numPr>
      </w:pPr>
    </w:p>
    <w:p w14:paraId="01F09AFF" w14:textId="60D29937" w:rsidR="000A7030" w:rsidRDefault="000A7030" w:rsidP="000A7030">
      <w:pPr>
        <w:pStyle w:val="Doc-text2"/>
        <w:ind w:left="0" w:firstLine="0"/>
        <w:rPr>
          <w:b/>
          <w:lang w:val="en-US"/>
        </w:rPr>
      </w:pPr>
    </w:p>
    <w:p w14:paraId="0A4CC912" w14:textId="78A44EC5" w:rsidR="00A1466D" w:rsidRPr="00B644AC" w:rsidRDefault="00697BA6" w:rsidP="000A7030">
      <w:pPr>
        <w:pStyle w:val="Doc-text2"/>
        <w:ind w:left="0" w:firstLine="0"/>
        <w:rPr>
          <w:lang w:val="en-US"/>
        </w:rPr>
      </w:pPr>
      <w:proofErr w:type="gramStart"/>
      <w:r>
        <w:rPr>
          <w:lang w:val="en-US"/>
        </w:rPr>
        <w:lastRenderedPageBreak/>
        <w:t>Four</w:t>
      </w:r>
      <w:r w:rsidRPr="00B644AC">
        <w:rPr>
          <w:lang w:val="en-US"/>
        </w:rPr>
        <w:t xml:space="preserve"> layer</w:t>
      </w:r>
      <w:proofErr w:type="gramEnd"/>
      <w:r w:rsidRPr="00B644AC">
        <w:rPr>
          <w:lang w:val="en-US"/>
        </w:rPr>
        <w:t xml:space="preserve"> </w:t>
      </w:r>
      <w:r w:rsidR="00A1466D" w:rsidRPr="00B644AC">
        <w:rPr>
          <w:lang w:val="en-US"/>
        </w:rPr>
        <w:t xml:space="preserve">MIMO </w:t>
      </w:r>
      <w:r w:rsidRPr="00B644AC">
        <w:rPr>
          <w:lang w:val="en-US"/>
        </w:rPr>
        <w:t xml:space="preserve">for any number of carriers </w:t>
      </w:r>
      <w:r w:rsidR="00A1466D" w:rsidRPr="00B644AC">
        <w:rPr>
          <w:lang w:val="en-US"/>
        </w:rPr>
        <w:t xml:space="preserve">for all </w:t>
      </w:r>
      <w:r w:rsidRPr="00B644AC">
        <w:rPr>
          <w:lang w:val="en-US"/>
        </w:rPr>
        <w:t xml:space="preserve">bands where 4 </w:t>
      </w:r>
      <w:r w:rsidR="00C17136">
        <w:rPr>
          <w:lang w:val="en-US"/>
        </w:rPr>
        <w:t>Rx</w:t>
      </w:r>
      <w:r w:rsidRPr="00B644AC">
        <w:rPr>
          <w:lang w:val="en-US"/>
        </w:rPr>
        <w:t xml:space="preserve"> are required may impose an excessive burden on UEs.</w:t>
      </w:r>
    </w:p>
    <w:p w14:paraId="11756C90" w14:textId="77777777" w:rsidR="00A1466D" w:rsidRDefault="00A1466D" w:rsidP="000A7030">
      <w:pPr>
        <w:pStyle w:val="Doc-text2"/>
        <w:ind w:left="0" w:firstLine="0"/>
        <w:rPr>
          <w:b/>
          <w:lang w:val="en-US"/>
        </w:rPr>
      </w:pPr>
    </w:p>
    <w:p w14:paraId="68F1FF43" w14:textId="2D8218C2" w:rsidR="00A1466D" w:rsidRDefault="00697BA6" w:rsidP="00A1466D">
      <w:pPr>
        <w:pStyle w:val="Proposal"/>
      </w:pPr>
      <w:bookmarkStart w:id="4" w:name="_Toc521703464"/>
      <w:r>
        <w:t xml:space="preserve">For 2-3, </w:t>
      </w:r>
      <w:r w:rsidR="00A1466D">
        <w:t xml:space="preserve">UEs can report reduced MIMO capability </w:t>
      </w:r>
      <w:r>
        <w:t xml:space="preserve">in bands requiring 4 </w:t>
      </w:r>
      <w:r w:rsidR="00C17136">
        <w:t>Rx</w:t>
      </w:r>
      <w:r>
        <w:t xml:space="preserve"> </w:t>
      </w:r>
      <w:r w:rsidR="00A1466D">
        <w:t>according to band combinations</w:t>
      </w:r>
      <w:r w:rsidR="00EC4346">
        <w:t>, but no less than 2 layers</w:t>
      </w:r>
      <w:r w:rsidR="00A1466D">
        <w:t>.</w:t>
      </w:r>
      <w:bookmarkEnd w:id="4"/>
    </w:p>
    <w:p w14:paraId="392E448E" w14:textId="3C138E55" w:rsidR="006D1A22" w:rsidRPr="00957E20" w:rsidRDefault="006D1A22" w:rsidP="006D1A22">
      <w:pPr>
        <w:pStyle w:val="BodyText"/>
      </w:pPr>
      <w:r w:rsidRPr="00957E20">
        <w:t xml:space="preserve">To balance flexibility and signaling overhead, the TCI states are signaled to the UE in a two-stage mechanism: </w:t>
      </w:r>
    </w:p>
    <w:p w14:paraId="3F08DC78" w14:textId="77777777" w:rsidR="006D1A22" w:rsidRPr="00957E20" w:rsidRDefault="006D1A22" w:rsidP="006D1A22">
      <w:pPr>
        <w:pStyle w:val="BodyText"/>
        <w:numPr>
          <w:ilvl w:val="0"/>
          <w:numId w:val="35"/>
        </w:numPr>
      </w:pPr>
      <w:r w:rsidRPr="00957E20">
        <w:t xml:space="preserve">The NW configures the UE with a list of TCI states using RRC. </w:t>
      </w:r>
    </w:p>
    <w:p w14:paraId="51FEBC1D" w14:textId="77777777" w:rsidR="006D1A22" w:rsidRPr="00957E20" w:rsidRDefault="006D1A22" w:rsidP="006D1A22">
      <w:pPr>
        <w:pStyle w:val="BodyText"/>
        <w:numPr>
          <w:ilvl w:val="0"/>
          <w:numId w:val="35"/>
        </w:numPr>
      </w:pPr>
      <w:r w:rsidRPr="00957E20">
        <w:t xml:space="preserve">The NW then activates different TCI states using MAC CE. </w:t>
      </w:r>
    </w:p>
    <w:p w14:paraId="34837A2E" w14:textId="3E814DCA" w:rsidR="006D1A22" w:rsidRPr="00957E20" w:rsidRDefault="006D1A22" w:rsidP="006D1A22">
      <w:pPr>
        <w:pStyle w:val="BodyText"/>
      </w:pPr>
      <w:r w:rsidRPr="00957E20">
        <w:t>The UE uses only the activated TCI state(s) to extract channel properties of the corresponding target reference signal</w:t>
      </w:r>
      <w:r w:rsidR="00371117">
        <w:t>.</w:t>
      </w:r>
    </w:p>
    <w:p w14:paraId="313429A4" w14:textId="54860F66" w:rsidR="006D1A22" w:rsidRDefault="006D1A22" w:rsidP="006D1A22">
      <w:pPr>
        <w:pStyle w:val="BodyText"/>
      </w:pPr>
      <w:r w:rsidRPr="00957E20">
        <w:t>With the two-stage mechanism, the NW can configure a sufficient number of TCI states and then use MAC CE to select between them, making MAC CE the main signaling mechanism to update QCL relations. Only at rare occasions (e.g., at handover) the list of TCI states needs to be re-configured using RRC</w:t>
      </w:r>
      <w:r w:rsidR="00371117">
        <w:t xml:space="preserve">. </w:t>
      </w:r>
      <w:r w:rsidRPr="00957E20">
        <w:t>To use MAC CE as the main signaling mechanism to update QCL associations, the number of configured TCI states must be large enough</w:t>
      </w:r>
      <w:r w:rsidR="00371117">
        <w:t xml:space="preserve"> not to impact the two-stage signaling mechanism:</w:t>
      </w:r>
    </w:p>
    <w:p w14:paraId="158EC765" w14:textId="6AEF9CB5" w:rsidR="006D1A22" w:rsidRPr="00957E20" w:rsidRDefault="006D1A22" w:rsidP="006D1A22">
      <w:pPr>
        <w:pStyle w:val="Observation"/>
      </w:pPr>
      <w:bookmarkStart w:id="5" w:name="_Toc521484256"/>
      <w:bookmarkStart w:id="6" w:name="_Toc521703460"/>
      <w:r w:rsidRPr="00957E20">
        <w:t>The two-stage signaling mechanism for TCI states becomes sever</w:t>
      </w:r>
      <w:r>
        <w:t>e</w:t>
      </w:r>
      <w:r w:rsidRPr="00957E20">
        <w:t>ly limited if the UE supports only a small number of configured TCI states.</w:t>
      </w:r>
      <w:bookmarkEnd w:id="5"/>
      <w:bookmarkEnd w:id="6"/>
    </w:p>
    <w:p w14:paraId="6F5729AE" w14:textId="5E6417E4" w:rsidR="00371117" w:rsidRDefault="00371117" w:rsidP="006D1A22">
      <w:pPr>
        <w:pStyle w:val="BodyText"/>
      </w:pPr>
      <w:r>
        <w:t xml:space="preserve">The RRC signaling supports up to 64 TCI states, and due to restrictions in the allowed TCI states configurations, not all RSs can use the same TCI state. With the current restrictions, a UE in a cell covered by 10 SS/PBCH block beams will need to be configured with 30 TCI states. </w:t>
      </w:r>
    </w:p>
    <w:p w14:paraId="21841DB9" w14:textId="45312AF5" w:rsidR="006D1A22" w:rsidRPr="00957E20" w:rsidRDefault="00371117" w:rsidP="006D1A22">
      <w:pPr>
        <w:pStyle w:val="BodyText"/>
      </w:pPr>
      <w:r>
        <w:t xml:space="preserve">Luckily, </w:t>
      </w:r>
      <w:r w:rsidR="006D1A22" w:rsidRPr="00957E20">
        <w:t xml:space="preserve">the UE complexity related to the number of configured TCI states is limited. (This </w:t>
      </w:r>
      <w:proofErr w:type="gramStart"/>
      <w:r w:rsidR="006D1A22" w:rsidRPr="00957E20">
        <w:t>is in contrast to</w:t>
      </w:r>
      <w:proofErr w:type="gramEnd"/>
      <w:r w:rsidR="006D1A22" w:rsidRPr="00957E20">
        <w:t xml:space="preserve"> the number of </w:t>
      </w:r>
      <w:r w:rsidR="006D1A22" w:rsidRPr="00957E20">
        <w:rPr>
          <w:i/>
        </w:rPr>
        <w:t>activated</w:t>
      </w:r>
      <w:r w:rsidR="006D1A22" w:rsidRPr="00957E20">
        <w:t xml:space="preserve"> TCI states, which has a clear impact on the UE complexity.)</w:t>
      </w:r>
    </w:p>
    <w:p w14:paraId="6475063D" w14:textId="77777777" w:rsidR="006D1A22" w:rsidRPr="00957E20" w:rsidRDefault="006D1A22" w:rsidP="006D1A22">
      <w:pPr>
        <w:pStyle w:val="Observation"/>
        <w:rPr>
          <w:lang w:eastAsia="sv-SE"/>
        </w:rPr>
      </w:pPr>
      <w:bookmarkStart w:id="7" w:name="_Toc521484257"/>
      <w:bookmarkStart w:id="8" w:name="_Toc521703461"/>
      <w:r w:rsidRPr="00957E20">
        <w:rPr>
          <w:lang w:eastAsia="sv-SE"/>
        </w:rPr>
        <w:t>The impact on UE complexity from the number of configured TCI states is small, since the UE is only required to track activated TCI states.</w:t>
      </w:r>
      <w:bookmarkEnd w:id="7"/>
      <w:bookmarkEnd w:id="8"/>
    </w:p>
    <w:p w14:paraId="6C806AD1" w14:textId="17619486" w:rsidR="006D1A22" w:rsidRPr="00EE0A64" w:rsidRDefault="006D1A22" w:rsidP="006D1A22">
      <w:pPr>
        <w:pStyle w:val="BodyText"/>
      </w:pPr>
      <w:r w:rsidRPr="00957E20">
        <w:t>Based on the above observations, we propose</w:t>
      </w:r>
      <w:r w:rsidR="001F2E2C">
        <w:t>:</w:t>
      </w:r>
      <w:r w:rsidRPr="00957E20">
        <w:t xml:space="preserve"> </w:t>
      </w:r>
    </w:p>
    <w:p w14:paraId="4CC3BA70" w14:textId="55D0355B" w:rsidR="000A7030" w:rsidRDefault="000A7030" w:rsidP="000A7030">
      <w:pPr>
        <w:pStyle w:val="Proposal"/>
      </w:pPr>
      <w:bookmarkStart w:id="9" w:name="_Toc521703465"/>
      <w:r>
        <w:t>Component 2 of 2-4 is removed and 64 configured TCI states is mandatory</w:t>
      </w:r>
      <w:r w:rsidR="00371117">
        <w:t xml:space="preserve">. </w:t>
      </w:r>
      <w:r w:rsidR="00371117" w:rsidRPr="00957E20">
        <w:t>Add a note saying that the UE is only required to track activated TCI states.</w:t>
      </w:r>
      <w:bookmarkEnd w:id="9"/>
    </w:p>
    <w:p w14:paraId="1F576BA9" w14:textId="5A1562E2" w:rsidR="000A7030" w:rsidRDefault="001A55FB" w:rsidP="00EE0A64">
      <w:pPr>
        <w:pStyle w:val="BodyText"/>
      </w:pPr>
      <w:r>
        <w:t xml:space="preserve">We note that there is also a </w:t>
      </w:r>
      <w:r w:rsidR="00EE0A64">
        <w:t xml:space="preserve">relationship to UE feature 2-51: the maximum number of configured TRSs. To avoid the RRC reconfigurations, </w:t>
      </w:r>
      <w:r w:rsidR="005B2194">
        <w:t xml:space="preserve">also </w:t>
      </w:r>
      <w:r w:rsidR="00EE0A64">
        <w:t>the number of configured TRS needs to be large enough.</w:t>
      </w:r>
    </w:p>
    <w:p w14:paraId="6934EC48" w14:textId="77777777" w:rsidR="001A55FB" w:rsidRDefault="001A55FB" w:rsidP="00E66ED5"/>
    <w:p w14:paraId="5A86CA99" w14:textId="7015B30B" w:rsidR="000A7030" w:rsidRDefault="00842091" w:rsidP="00E66ED5">
      <w:r>
        <w:t xml:space="preserve">Mandating fully or partially coherent coherency subsets would impose a significant burden on the </w:t>
      </w:r>
      <w:proofErr w:type="gramStart"/>
      <w:r>
        <w:t>UE, and</w:t>
      </w:r>
      <w:proofErr w:type="gramEnd"/>
      <w:r>
        <w:t xml:space="preserve"> may reduce the availability of UEs capable of multi-layer transmission.</w:t>
      </w:r>
      <w:r w:rsidR="00A7560A">
        <w:t xml:space="preserve">  Similarly, support for multi-layer UL MIMO could be excessively complex or overly impact power budgets for some UEs.</w:t>
      </w:r>
    </w:p>
    <w:p w14:paraId="5C2392D2" w14:textId="0B8297EC" w:rsidR="000A7030" w:rsidRDefault="000A7030" w:rsidP="000A7030">
      <w:pPr>
        <w:pStyle w:val="Proposal"/>
      </w:pPr>
      <w:bookmarkStart w:id="10" w:name="_Toc521703466"/>
      <w:r>
        <w:t>2-13 is optional</w:t>
      </w:r>
      <w:r w:rsidR="00F005B4">
        <w:t xml:space="preserve"> with capability signalling.</w:t>
      </w:r>
      <w:bookmarkEnd w:id="10"/>
      <w:r w:rsidR="00F005B4">
        <w:t xml:space="preserve"> </w:t>
      </w:r>
    </w:p>
    <w:p w14:paraId="4B803043" w14:textId="59FA68EC" w:rsidR="00D436B0" w:rsidRDefault="00F005B4" w:rsidP="00D436B0">
      <w:pPr>
        <w:pStyle w:val="Proposal"/>
      </w:pPr>
      <w:bookmarkStart w:id="11" w:name="_Toc521703467"/>
      <w:r>
        <w:t>2-14 and 2-15 are optional with capability signalling</w:t>
      </w:r>
      <w:bookmarkEnd w:id="11"/>
    </w:p>
    <w:p w14:paraId="792950FD" w14:textId="77777777" w:rsidR="0072076A" w:rsidRDefault="0072076A" w:rsidP="00D436B0">
      <w:pPr>
        <w:pStyle w:val="Proposal"/>
        <w:numPr>
          <w:ilvl w:val="0"/>
          <w:numId w:val="0"/>
        </w:numPr>
        <w:rPr>
          <w:b w:val="0"/>
        </w:rPr>
      </w:pPr>
    </w:p>
    <w:p w14:paraId="76981440" w14:textId="30A9B248" w:rsidR="00D436B0" w:rsidRPr="003C2853" w:rsidRDefault="0072076A" w:rsidP="003C2853">
      <w:pPr>
        <w:rPr>
          <w:b/>
        </w:rPr>
      </w:pPr>
      <w:r w:rsidRPr="00B644AC">
        <w:t>CSI-RS is associated with SRS in non-</w:t>
      </w:r>
      <w:proofErr w:type="gramStart"/>
      <w:r w:rsidRPr="00B644AC">
        <w:t>codebook based</w:t>
      </w:r>
      <w:proofErr w:type="gramEnd"/>
      <w:r w:rsidRPr="00B644AC">
        <w:t xml:space="preserve"> precoding </w:t>
      </w:r>
      <w:r>
        <w:t xml:space="preserve">using two different IEs, so the capability definition is not quite correct.  </w:t>
      </w:r>
    </w:p>
    <w:p w14:paraId="47C81897" w14:textId="39C0BB1F" w:rsidR="00F005B4" w:rsidRDefault="00F005B4" w:rsidP="00F005B4">
      <w:pPr>
        <w:pStyle w:val="Proposal"/>
      </w:pPr>
      <w:r>
        <w:lastRenderedPageBreak/>
        <w:t xml:space="preserve"> </w:t>
      </w:r>
      <w:bookmarkStart w:id="12" w:name="_Toc521703468"/>
      <w:r>
        <w:t xml:space="preserve">2-15: </w:t>
      </w:r>
      <w:r w:rsidRPr="00F005B4">
        <w:t>Clarify description to … via RRC parameter “SRS-</w:t>
      </w:r>
      <w:proofErr w:type="spellStart"/>
      <w:r w:rsidRPr="00F005B4">
        <w:t>AssocCSIRS</w:t>
      </w:r>
      <w:proofErr w:type="spellEnd"/>
      <w:r w:rsidRPr="00F005B4">
        <w:t>” and/</w:t>
      </w:r>
      <w:proofErr w:type="gramStart"/>
      <w:r w:rsidRPr="00F005B4">
        <w:t xml:space="preserve">or  </w:t>
      </w:r>
      <w:proofErr w:type="spellStart"/>
      <w:r w:rsidRPr="00F005B4">
        <w:rPr>
          <w:color w:val="FF0000"/>
        </w:rPr>
        <w:t>AperiodicSRS</w:t>
      </w:r>
      <w:proofErr w:type="gramEnd"/>
      <w:r w:rsidRPr="00F005B4">
        <w:rPr>
          <w:color w:val="FF0000"/>
        </w:rPr>
        <w:t>-ResourceTrigger</w:t>
      </w:r>
      <w:proofErr w:type="spellEnd"/>
      <w:r w:rsidRPr="00F005B4">
        <w:t>”’ to align with 38.214 6.1.1.2</w:t>
      </w:r>
      <w:bookmarkEnd w:id="12"/>
    </w:p>
    <w:p w14:paraId="31D77811" w14:textId="3225FBEB" w:rsidR="00F005B4" w:rsidRDefault="00F005B4" w:rsidP="00F005B4">
      <w:pPr>
        <w:pStyle w:val="Proposal"/>
        <w:numPr>
          <w:ilvl w:val="0"/>
          <w:numId w:val="0"/>
        </w:numPr>
      </w:pPr>
    </w:p>
    <w:p w14:paraId="5C21A678" w14:textId="5211464D" w:rsidR="00FD7C2A" w:rsidRDefault="00EE0A64" w:rsidP="00894BC3">
      <w:pPr>
        <w:pStyle w:val="BodyText"/>
      </w:pPr>
      <w:r>
        <w:t xml:space="preserve">With beam correspondence, the UE </w:t>
      </w:r>
      <w:proofErr w:type="gramStart"/>
      <w:r>
        <w:t>is able to</w:t>
      </w:r>
      <w:proofErr w:type="gramEnd"/>
      <w:r>
        <w:t xml:space="preserve"> transmit an UL signal in the direction from where it received a DL signal. During the </w:t>
      </w:r>
      <w:proofErr w:type="gramStart"/>
      <w:r>
        <w:t>random access</w:t>
      </w:r>
      <w:proofErr w:type="gramEnd"/>
      <w:r>
        <w:t xml:space="preserve"> procedure, th</w:t>
      </w:r>
      <w:r w:rsidR="005B2194">
        <w:t>e UE must use beam correspondence to be able to reach the gNB. Thus, any UE must have good enough beam correspondence during this phase of the communication: there is no other way for the UE to adjust its Tx beam</w:t>
      </w:r>
      <w:r w:rsidR="00894BC3">
        <w:t>.</w:t>
      </w:r>
      <w:r w:rsidR="005B2194">
        <w:t xml:space="preserve"> So far, RAN4 has not been able to </w:t>
      </w:r>
      <w:r w:rsidR="00FD7C2A">
        <w:t xml:space="preserve">agree on requirements, so it is still not clear what it means if a UE has beam correspondence. However, since beam correspondence is needed for connection setup, stating “no support” for beam correspondence is simply not an option. </w:t>
      </w:r>
    </w:p>
    <w:p w14:paraId="12387BDE" w14:textId="4C71443D" w:rsidR="00FD7C2A" w:rsidRDefault="00FD7C2A" w:rsidP="00894BC3">
      <w:pPr>
        <w:pStyle w:val="BodyText"/>
      </w:pPr>
      <w:r>
        <w:t>Beam correspondence is tightly coupled to directional transmission. For a UE that does not perform directional transmission, discussing beam correspondence is not relevant. Alternatively, it can be argued that UEs that transmit omni-directionally inherently support beam correspondence. We choose the former interpretation: in our opinion, beam correspondence is not applicable to FR1, where omni-directional transmission is common-place.</w:t>
      </w:r>
    </w:p>
    <w:p w14:paraId="720B5CE4" w14:textId="158BA735" w:rsidR="00F005B4" w:rsidRDefault="00FD7C2A" w:rsidP="00894BC3">
      <w:pPr>
        <w:pStyle w:val="BodyText"/>
      </w:pPr>
      <w:r>
        <w:t>Summing up, we propose</w:t>
      </w:r>
      <w:r w:rsidR="001F2E2C">
        <w:t>:</w:t>
      </w:r>
    </w:p>
    <w:p w14:paraId="38F79921" w14:textId="6A5E7F68" w:rsidR="00F005B4" w:rsidRDefault="00F005B4" w:rsidP="00F005B4">
      <w:pPr>
        <w:pStyle w:val="Proposal"/>
      </w:pPr>
      <w:bookmarkStart w:id="13" w:name="_Toc521703469"/>
      <w:r>
        <w:t>2-20 is mandatory and only applicable for FR2</w:t>
      </w:r>
      <w:bookmarkEnd w:id="13"/>
    </w:p>
    <w:p w14:paraId="4280D732" w14:textId="50357877" w:rsidR="000A7030" w:rsidRDefault="000A7030" w:rsidP="00E66ED5"/>
    <w:p w14:paraId="5A5683C7" w14:textId="194C0996" w:rsidR="008972D8" w:rsidRDefault="008972D8" w:rsidP="007B60E0">
      <w:pPr>
        <w:pStyle w:val="BodyText"/>
      </w:pPr>
      <w:r>
        <w:t>Feature</w:t>
      </w:r>
      <w:r w:rsidR="00DC2946">
        <w:t>s</w:t>
      </w:r>
      <w:r>
        <w:t xml:space="preserve"> 2-21 – 2-2</w:t>
      </w:r>
      <w:r w:rsidR="00DC2946">
        <w:t xml:space="preserve">4 </w:t>
      </w:r>
      <w:r w:rsidR="00A02A8D">
        <w:t xml:space="preserve">and 2-29 </w:t>
      </w:r>
      <w:r w:rsidR="00DC2946">
        <w:t xml:space="preserve">discuss beam reporting. Here, feature 2-24 is </w:t>
      </w:r>
      <w:proofErr w:type="gramStart"/>
      <w:r w:rsidR="00DC2946">
        <w:t>actually the</w:t>
      </w:r>
      <w:proofErr w:type="gramEnd"/>
      <w:r w:rsidR="00DC2946">
        <w:t xml:space="preserve"> basic feature, where measurements are described. Thus, 2-21, 2-22, 2-23, and 2-23a all depend on feature 2-24, not the other way around.</w:t>
      </w:r>
    </w:p>
    <w:p w14:paraId="2F3AD4D0" w14:textId="15E48E97" w:rsidR="00DC2946" w:rsidRDefault="00DC2946" w:rsidP="00DC2946">
      <w:pPr>
        <w:pStyle w:val="Proposal"/>
      </w:pPr>
      <w:bookmarkStart w:id="14" w:name="_Toc521703470"/>
      <w:r>
        <w:t>Introduce a dependency on feature 2-24 in features 2-21, 2-22, 2-23, and 2-23a, and remove the dependency in feature 2-24.</w:t>
      </w:r>
      <w:bookmarkEnd w:id="14"/>
    </w:p>
    <w:p w14:paraId="30A96FDD" w14:textId="696AF90D" w:rsidR="00DC2946" w:rsidRDefault="00C10D0A" w:rsidP="007B60E0">
      <w:pPr>
        <w:pStyle w:val="BodyText"/>
      </w:pPr>
      <w:r>
        <w:t xml:space="preserve">The antenna systems at </w:t>
      </w:r>
      <w:r w:rsidR="004E561F">
        <w:t xml:space="preserve">the </w:t>
      </w:r>
      <w:r>
        <w:t>gNB will be able to support many beam</w:t>
      </w:r>
      <w:r w:rsidR="00190E37">
        <w:t>s</w:t>
      </w:r>
      <w:r>
        <w:t xml:space="preserve">, especially at FR2. It is important that the gNB can sweep many beams in a short interval (a slot). </w:t>
      </w:r>
      <w:proofErr w:type="gramStart"/>
      <w:r>
        <w:t>Hence</w:t>
      </w:r>
      <w:proofErr w:type="gramEnd"/>
      <w:r>
        <w:t xml:space="preserve"> we propose that: </w:t>
      </w:r>
    </w:p>
    <w:p w14:paraId="39CD68DA" w14:textId="67AAEB78" w:rsidR="00C10D0A" w:rsidRDefault="00C10D0A" w:rsidP="00C10D0A">
      <w:pPr>
        <w:pStyle w:val="Proposal"/>
      </w:pPr>
      <w:bookmarkStart w:id="15" w:name="_Toc521703471"/>
      <w:r w:rsidRPr="00C10D0A">
        <w:t xml:space="preserve">The </w:t>
      </w:r>
      <w:r>
        <w:t xml:space="preserve">minimum value of the </w:t>
      </w:r>
      <w:r w:rsidRPr="00C10D0A">
        <w:t>candidate value set for feature 2-</w:t>
      </w:r>
      <w:r>
        <w:t xml:space="preserve">24, component 1 and 2 is </w:t>
      </w:r>
      <w:r w:rsidRPr="00E134A9">
        <w:t>16</w:t>
      </w:r>
      <w:r>
        <w:t>.</w:t>
      </w:r>
      <w:bookmarkEnd w:id="15"/>
      <w:r>
        <w:t xml:space="preserve"> </w:t>
      </w:r>
    </w:p>
    <w:p w14:paraId="5EE3344C" w14:textId="151877D7" w:rsidR="007B6A6D" w:rsidRDefault="00C10D0A" w:rsidP="00DC2946">
      <w:pPr>
        <w:pStyle w:val="BodyText"/>
      </w:pPr>
      <w:r>
        <w:t xml:space="preserve">To avoid fragmentation in the UE population, we propose to remove </w:t>
      </w:r>
      <w:r w:rsidR="007B60E0">
        <w:t>component 3 of feature 2-24:</w:t>
      </w:r>
      <w:r w:rsidR="007B6A6D">
        <w:t xml:space="preserve"> </w:t>
      </w:r>
    </w:p>
    <w:p w14:paraId="31B4C092" w14:textId="19F9C6DB" w:rsidR="007B60E0" w:rsidRDefault="007B60E0" w:rsidP="007B60E0">
      <w:pPr>
        <w:pStyle w:val="Proposal"/>
      </w:pPr>
      <w:bookmarkStart w:id="16" w:name="_Toc521703472"/>
      <w:r>
        <w:t>Component 3 of 2-24</w:t>
      </w:r>
      <w:r w:rsidR="00A02A8D">
        <w:t xml:space="preserve"> is</w:t>
      </w:r>
      <w:r>
        <w:t xml:space="preserve"> removed.</w:t>
      </w:r>
      <w:bookmarkEnd w:id="16"/>
    </w:p>
    <w:p w14:paraId="37ABCE2A" w14:textId="0F2C4666" w:rsidR="00A02A8D" w:rsidRDefault="00A02A8D" w:rsidP="00FC37AB">
      <w:pPr>
        <w:pStyle w:val="BodyText"/>
      </w:pPr>
      <w:r>
        <w:t xml:space="preserve">RSRP measurement reports are valuable also in FR1. We also note that 2-29 does not make a distinction between FR1 and FR2. Hence, we propose that </w:t>
      </w:r>
    </w:p>
    <w:p w14:paraId="62493EEC" w14:textId="7B1FC04E" w:rsidR="007B60E0" w:rsidRDefault="00A02A8D" w:rsidP="00FC37AB">
      <w:pPr>
        <w:pStyle w:val="Proposal"/>
      </w:pPr>
      <w:bookmarkStart w:id="17" w:name="_Toc521703473"/>
      <w:r>
        <w:t>2-24 is mandatory with capability signalling also for FR1.</w:t>
      </w:r>
      <w:bookmarkEnd w:id="17"/>
      <w:r>
        <w:t xml:space="preserve"> </w:t>
      </w:r>
    </w:p>
    <w:p w14:paraId="0A992108" w14:textId="2A4432EC" w:rsidR="00F005B4" w:rsidRDefault="00FC37AB" w:rsidP="00FC37AB">
      <w:pPr>
        <w:pStyle w:val="BodyText"/>
      </w:pPr>
      <w:r>
        <w:t>To benefit from the RSRP measurements described in 2-24 and 2-29, the measurements must be reported. Thus, we propose that</w:t>
      </w:r>
    </w:p>
    <w:p w14:paraId="2F94F511" w14:textId="11D0CC7D" w:rsidR="00F005B4" w:rsidRDefault="00F005B4" w:rsidP="00F005B4">
      <w:pPr>
        <w:pStyle w:val="Proposal"/>
      </w:pPr>
      <w:bookmarkStart w:id="18" w:name="_Toc521703474"/>
      <w:r>
        <w:t>2-21 and 2-2</w:t>
      </w:r>
      <w:r w:rsidR="00A335B6">
        <w:t>2</w:t>
      </w:r>
      <w:r>
        <w:t xml:space="preserve"> are </w:t>
      </w:r>
      <w:r w:rsidR="00FC37AB">
        <w:t xml:space="preserve">mandatory </w:t>
      </w:r>
      <w:r w:rsidR="00335642">
        <w:t xml:space="preserve">with capability signalling </w:t>
      </w:r>
      <w:r w:rsidR="00FC37AB">
        <w:t xml:space="preserve">also </w:t>
      </w:r>
      <w:r>
        <w:t>for FR1</w:t>
      </w:r>
      <w:r w:rsidR="00190E37">
        <w:t>.</w:t>
      </w:r>
      <w:bookmarkEnd w:id="18"/>
    </w:p>
    <w:p w14:paraId="5F6A42FF" w14:textId="03EE3D7B" w:rsidR="00F005B4" w:rsidRDefault="00F005B4" w:rsidP="00E66ED5">
      <w:pPr>
        <w:rPr>
          <w:b/>
        </w:rPr>
      </w:pPr>
    </w:p>
    <w:p w14:paraId="25B2F236" w14:textId="77777777" w:rsidR="00FF7E82" w:rsidRDefault="00FF7E82" w:rsidP="00FF7E82">
      <w:pPr>
        <w:pStyle w:val="ListParagraph"/>
      </w:pPr>
    </w:p>
    <w:p w14:paraId="07E2DFDE" w14:textId="5FA8ADB6" w:rsidR="00FF7E82" w:rsidRDefault="00FF7E82" w:rsidP="00E134A9">
      <w:pPr>
        <w:pStyle w:val="Proposal"/>
      </w:pPr>
      <w:bookmarkStart w:id="19" w:name="_Toc521703475"/>
      <w:r>
        <w:t>2-25 is mandatory with capability signalling for FR</w:t>
      </w:r>
      <w:r w:rsidR="001C6197">
        <w:t>2. Support the smallest number for each SCS in the candidate value set.</w:t>
      </w:r>
      <w:bookmarkEnd w:id="19"/>
    </w:p>
    <w:p w14:paraId="37FBD014" w14:textId="77777777" w:rsidR="00EC76F1" w:rsidRDefault="00EC76F1" w:rsidP="003C2853">
      <w:pPr>
        <w:pStyle w:val="Proposal"/>
        <w:numPr>
          <w:ilvl w:val="0"/>
          <w:numId w:val="0"/>
        </w:numPr>
      </w:pPr>
    </w:p>
    <w:p w14:paraId="004F24A6" w14:textId="54757B5F" w:rsidR="00EC76F1" w:rsidRDefault="00EC76F1" w:rsidP="00EC76F1">
      <w:pPr>
        <w:pStyle w:val="Proposal"/>
      </w:pPr>
      <w:bookmarkStart w:id="20" w:name="_Toc521703476"/>
      <w:r>
        <w:lastRenderedPageBreak/>
        <w:t>2-26 is mandatory with capability signalling for FR2</w:t>
      </w:r>
      <w:bookmarkEnd w:id="20"/>
    </w:p>
    <w:p w14:paraId="29BD53B0" w14:textId="77777777" w:rsidR="00EC76F1" w:rsidRDefault="00EC76F1" w:rsidP="003C2853">
      <w:pPr>
        <w:pStyle w:val="Proposal"/>
        <w:numPr>
          <w:ilvl w:val="0"/>
          <w:numId w:val="0"/>
        </w:numPr>
      </w:pPr>
    </w:p>
    <w:p w14:paraId="0E4F1E0C" w14:textId="03838959" w:rsidR="001C6197" w:rsidRDefault="001C6197" w:rsidP="00DD0209">
      <w:pPr>
        <w:pStyle w:val="Proposal"/>
      </w:pPr>
      <w:bookmarkStart w:id="21" w:name="_Toc521656765"/>
      <w:bookmarkStart w:id="22" w:name="_Toc521669418"/>
      <w:bookmarkStart w:id="23" w:name="_Toc521673522"/>
      <w:bookmarkStart w:id="24" w:name="_Toc521700851"/>
      <w:bookmarkStart w:id="25" w:name="_Toc521700949"/>
      <w:bookmarkStart w:id="26" w:name="_Toc521703477"/>
      <w:bookmarkEnd w:id="21"/>
      <w:bookmarkEnd w:id="22"/>
      <w:bookmarkEnd w:id="23"/>
      <w:bookmarkEnd w:id="24"/>
      <w:bookmarkEnd w:id="25"/>
      <w:r>
        <w:t>2-27 is mandatory with capability signalling for FR2</w:t>
      </w:r>
      <w:bookmarkEnd w:id="26"/>
    </w:p>
    <w:p w14:paraId="6742E2C8" w14:textId="77777777" w:rsidR="001C6197" w:rsidRDefault="001C6197" w:rsidP="001C6197">
      <w:pPr>
        <w:pStyle w:val="ListParagraph"/>
      </w:pPr>
    </w:p>
    <w:p w14:paraId="321C5206" w14:textId="3A2C6608" w:rsidR="001C6197" w:rsidRDefault="00372007" w:rsidP="005C0B80">
      <w:pPr>
        <w:pStyle w:val="BodyText"/>
      </w:pPr>
      <w:r>
        <w:t xml:space="preserve">In our opinion, the beam switching timing for aperiodic CSI-RS should </w:t>
      </w:r>
      <w:proofErr w:type="gramStart"/>
      <w:r>
        <w:t>take into account</w:t>
      </w:r>
      <w:proofErr w:type="gramEnd"/>
      <w:r>
        <w:t xml:space="preserve"> that the UE may be equipped with several antenna panels, where some panels are switched off when they are not needed. The network should be able to schedule an aperiodic CSI-RS that would allow the UE to switch on inactive antenna panels, and the network should also be able to schedule an aperiodic CSI-RS </w:t>
      </w:r>
      <w:r w:rsidR="004E561F">
        <w:t xml:space="preserve">with a shorter delay </w:t>
      </w:r>
      <w:r>
        <w:t xml:space="preserve">where the UE only </w:t>
      </w:r>
      <w:r w:rsidR="005C0B80">
        <w:t>uses the already active antenna panels. To have this flexibility, the UE should report 2 values for the beam switching timing for aperiodic CSI-RS:</w:t>
      </w:r>
      <w:r>
        <w:t xml:space="preserve"> </w:t>
      </w:r>
    </w:p>
    <w:p w14:paraId="2FCA9D3D" w14:textId="2458584C" w:rsidR="005C0B80" w:rsidRDefault="001C6197" w:rsidP="005C0B80">
      <w:pPr>
        <w:pStyle w:val="Proposal"/>
        <w:rPr>
          <w:rFonts w:cs="Arial"/>
        </w:rPr>
      </w:pPr>
      <w:bookmarkStart w:id="27" w:name="_Toc521703478"/>
      <w:r>
        <w:t>For 2-28, support Alt 2</w:t>
      </w:r>
      <w:r w:rsidR="005C0B80">
        <w:t xml:space="preserve">: candidate value </w:t>
      </w:r>
      <w:r w:rsidR="005C0B80" w:rsidRPr="005C0B80">
        <w:rPr>
          <w:rFonts w:cs="Arial"/>
        </w:rPr>
        <w:t>range {“14-14”, “28-28”, “48-48”, “14-336”, “28-336”, “48-336”}</w:t>
      </w:r>
      <w:bookmarkEnd w:id="27"/>
    </w:p>
    <w:p w14:paraId="1E52FC63" w14:textId="48D512DD" w:rsidR="00470D08" w:rsidRDefault="005C0B80" w:rsidP="005C0B80">
      <w:pPr>
        <w:pStyle w:val="BodyText"/>
      </w:pPr>
      <w:r>
        <w:t>We also note that it is important to define default rules for the QCL properties the UE would apply when the scheduling delay is below the advertised UE capability. See</w:t>
      </w:r>
      <w:r w:rsidR="001D1D3D">
        <w:t> </w:t>
      </w:r>
      <w:r w:rsidR="001D1D3D">
        <w:fldChar w:fldCharType="begin"/>
      </w:r>
      <w:r w:rsidR="001D1D3D">
        <w:instrText xml:space="preserve"> REF _Ref521660281 \r \h </w:instrText>
      </w:r>
      <w:r w:rsidR="001D1D3D">
        <w:fldChar w:fldCharType="separate"/>
      </w:r>
      <w:r w:rsidR="00D62FBF">
        <w:t>[2]</w:t>
      </w:r>
      <w:r w:rsidR="001D1D3D">
        <w:fldChar w:fldCharType="end"/>
      </w:r>
      <w:r w:rsidR="001D1D3D">
        <w:t xml:space="preserve"> for a discussion.</w:t>
      </w:r>
    </w:p>
    <w:p w14:paraId="6C401BAC" w14:textId="1EA77C5E" w:rsidR="005C0B80" w:rsidRPr="005C0B80" w:rsidRDefault="009958D9" w:rsidP="00886559">
      <w:pPr>
        <w:pStyle w:val="BodyText"/>
      </w:pPr>
      <w:r>
        <w:t>For feature 2-29, there is no FR1/FR2 differentiation. Non-group based RSRP reporting is required for FR2. Hence, the feature should be mandatory, and the proposed candidate value range is good.</w:t>
      </w:r>
    </w:p>
    <w:p w14:paraId="4ED60E9F" w14:textId="08D0CD26" w:rsidR="001C6197" w:rsidRDefault="001C6197" w:rsidP="00E134A9">
      <w:pPr>
        <w:pStyle w:val="Proposal"/>
      </w:pPr>
      <w:bookmarkStart w:id="28" w:name="_Toc521703479"/>
      <w:r>
        <w:t xml:space="preserve">2-29 is </w:t>
      </w:r>
      <w:r w:rsidR="009958D9">
        <w:t>mandatory with capability signalling, and the candidate value range is {1,2,4}.</w:t>
      </w:r>
      <w:bookmarkEnd w:id="28"/>
    </w:p>
    <w:p w14:paraId="29021BD6" w14:textId="0055D741" w:rsidR="00DF0E4F" w:rsidRDefault="00DF0E4F" w:rsidP="00DF0E4F">
      <w:pPr>
        <w:pStyle w:val="BodyText"/>
      </w:pPr>
      <w:r>
        <w:t>Group-based reporting (2-</w:t>
      </w:r>
      <w:r w:rsidR="005265CB">
        <w:t>29a</w:t>
      </w:r>
      <w:r>
        <w:t>) should be optional:</w:t>
      </w:r>
    </w:p>
    <w:p w14:paraId="782F85A4" w14:textId="22E3674D" w:rsidR="005265CB" w:rsidRDefault="005265CB" w:rsidP="005265CB">
      <w:pPr>
        <w:pStyle w:val="Proposal"/>
      </w:pPr>
      <w:bookmarkStart w:id="29" w:name="_Toc521703480"/>
      <w:r>
        <w:t>2-29a is optional with capability signalling.</w:t>
      </w:r>
      <w:bookmarkEnd w:id="29"/>
    </w:p>
    <w:p w14:paraId="6A006FCF" w14:textId="52E20DEA" w:rsidR="005265CB" w:rsidRDefault="001B521A" w:rsidP="00886559">
      <w:pPr>
        <w:pStyle w:val="BodyText"/>
      </w:pPr>
      <w:r>
        <w:t>Uplink beam management is a performance optimization and should be optional. Once implemented, at least 4 SRS resources should be included in the resource set: running UL beam management with only 2 SRS resources is not meaningful. Hence, the value 2 should be removed from the candidate value set for component 2:</w:t>
      </w:r>
    </w:p>
    <w:p w14:paraId="217AF1E9" w14:textId="12EFA190" w:rsidR="001C6197" w:rsidRDefault="000375A9" w:rsidP="00886559">
      <w:pPr>
        <w:pStyle w:val="Proposal"/>
      </w:pPr>
      <w:bookmarkStart w:id="30" w:name="_Toc521703481"/>
      <w:r>
        <w:t>2-30 is opti</w:t>
      </w:r>
      <w:r w:rsidR="001C2E85">
        <w:t>onal with capability signalling</w:t>
      </w:r>
      <w:r w:rsidR="001B521A">
        <w:t>. The candidate value set for component 2 is {4,8,16}.</w:t>
      </w:r>
      <w:bookmarkEnd w:id="30"/>
    </w:p>
    <w:p w14:paraId="3996847A" w14:textId="29C11A06" w:rsidR="001C2E85" w:rsidRDefault="001C2E85" w:rsidP="001C2E85">
      <w:pPr>
        <w:rPr>
          <w:b/>
        </w:rPr>
      </w:pPr>
    </w:p>
    <w:p w14:paraId="24036DB3" w14:textId="43DCD3DA" w:rsidR="00F96691" w:rsidRDefault="00F96691" w:rsidP="00F96691">
      <w:pPr>
        <w:pStyle w:val="BodyText"/>
      </w:pPr>
      <w:r>
        <w:t xml:space="preserve">There is no support for beam failure recovery on </w:t>
      </w:r>
      <w:proofErr w:type="spellStart"/>
      <w:r>
        <w:t>SCells</w:t>
      </w:r>
      <w:proofErr w:type="spellEnd"/>
      <w:r>
        <w:t xml:space="preserve"> in Release-15. Hence, there is no need to have a UE capability that limits the number of beam failure detection RSs across all CCs: the UE can at most be required to support 2 beam failure detection RSs. We also note that there is no corresponding capability for RLM. </w:t>
      </w:r>
      <w:proofErr w:type="gramStart"/>
      <w:r>
        <w:t>Hence</w:t>
      </w:r>
      <w:proofErr w:type="gramEnd"/>
      <w:r>
        <w:t xml:space="preserve"> we propose that</w:t>
      </w:r>
    </w:p>
    <w:p w14:paraId="09B836FA" w14:textId="7BD4017E" w:rsidR="00F96691" w:rsidRDefault="00F96691" w:rsidP="00F96691">
      <w:pPr>
        <w:pStyle w:val="Proposal"/>
      </w:pPr>
      <w:bookmarkStart w:id="31" w:name="_Toc521703482"/>
      <w:r>
        <w:t>Component 1 and 2 of 2-31 are removed.</w:t>
      </w:r>
      <w:bookmarkEnd w:id="31"/>
    </w:p>
    <w:p w14:paraId="0F4A2EDF" w14:textId="700618BD" w:rsidR="00114F1E" w:rsidRDefault="00114F1E" w:rsidP="00114F1E">
      <w:pPr>
        <w:pStyle w:val="BodyText"/>
      </w:pPr>
      <w:r>
        <w:t xml:space="preserve">Our reasoning is similar regarding component 3 of 2-31: there is no support for beam failure recovery on </w:t>
      </w:r>
      <w:proofErr w:type="spellStart"/>
      <w:r>
        <w:t>SCells</w:t>
      </w:r>
      <w:proofErr w:type="spellEnd"/>
      <w:r>
        <w:t>, so the number of RSs for candidate beam identification is kept low anyway. Furthermore, we note that the UE is required to perform RSRP measurements on SSB/CSI-RS, at least 8 per slot. The same type of measurement can be used for candidate beam identification. Hence, we propose that</w:t>
      </w:r>
    </w:p>
    <w:p w14:paraId="34F001CC" w14:textId="071045B0" w:rsidR="00114F1E" w:rsidRDefault="00114F1E" w:rsidP="00114F1E">
      <w:pPr>
        <w:pStyle w:val="Proposal"/>
      </w:pPr>
      <w:bookmarkStart w:id="32" w:name="_Toc521703483"/>
      <w:r>
        <w:t>Component 3 of 2-31 is removed.</w:t>
      </w:r>
      <w:bookmarkEnd w:id="32"/>
    </w:p>
    <w:p w14:paraId="5A2272A2" w14:textId="5679EB98" w:rsidR="00DD0209" w:rsidRPr="00114F1E" w:rsidRDefault="00114F1E" w:rsidP="00114F1E">
      <w:pPr>
        <w:pStyle w:val="BodyText"/>
      </w:pPr>
      <w:r>
        <w:lastRenderedPageBreak/>
        <w:t xml:space="preserve">Finally, we note that </w:t>
      </w:r>
      <w:proofErr w:type="spellStart"/>
      <w:r w:rsidRPr="00886559">
        <w:rPr>
          <w:i/>
        </w:rPr>
        <w:t>recoveryControlResourceSetId</w:t>
      </w:r>
      <w:proofErr w:type="spellEnd"/>
      <w:r>
        <w:rPr>
          <w:i/>
        </w:rPr>
        <w:t xml:space="preserve"> </w:t>
      </w:r>
      <w:r>
        <w:t xml:space="preserve">is not required for </w:t>
      </w:r>
      <w:r w:rsidR="006E7987">
        <w:t xml:space="preserve">contention-based beam recovery. It is also an optional field in RRC. Hence, </w:t>
      </w:r>
      <w:r w:rsidR="00DD0209">
        <w:t>the column “Consequence if not supported” should be updated to “Contention-free beam recovery is not supported”:</w:t>
      </w:r>
    </w:p>
    <w:p w14:paraId="6EC1E01D" w14:textId="19041C75" w:rsidR="001C2E85" w:rsidRDefault="00DD0209" w:rsidP="00E134A9">
      <w:pPr>
        <w:pStyle w:val="Proposal"/>
      </w:pPr>
      <w:bookmarkStart w:id="33" w:name="_Toc521703484"/>
      <w:r>
        <w:t>Update the column “Consequence if not supported” to “Contention-free beam recovery is not supported”.</w:t>
      </w:r>
      <w:bookmarkEnd w:id="33"/>
      <w:r>
        <w:t xml:space="preserve"> </w:t>
      </w:r>
    </w:p>
    <w:p w14:paraId="58F44965" w14:textId="79F0A747" w:rsidR="001C2E85" w:rsidRDefault="001C2E85" w:rsidP="001C2E85">
      <w:pPr>
        <w:pStyle w:val="Proposal"/>
        <w:numPr>
          <w:ilvl w:val="0"/>
          <w:numId w:val="0"/>
        </w:numPr>
        <w:ind w:left="1304" w:hanging="1304"/>
      </w:pPr>
    </w:p>
    <w:p w14:paraId="3DDA475E" w14:textId="71ADDB3C" w:rsidR="00A53AE5" w:rsidRDefault="00A53AE5" w:rsidP="003C2853">
      <w:r>
        <w:t>In FR1 operation, NR is typically intended to be deployed with AAS consisting of many active antenna ports</w:t>
      </w:r>
      <w:r w:rsidR="00EA366E">
        <w:t>, typically 32 or even more</w:t>
      </w:r>
      <w:r w:rsidR="00D14841">
        <w:t>. To effectively utilize the many spatial degrees of freedoms offered by such an AAS, CSI corresponding to the entire antenna array is required. Even for TDD system</w:t>
      </w:r>
      <w:r w:rsidR="00EA366E">
        <w:t>s</w:t>
      </w:r>
      <w:r w:rsidR="00D14841">
        <w:t xml:space="preserve">, reciprocity-based operation cannot always be </w:t>
      </w:r>
      <w:r w:rsidR="00EA366E">
        <w:t xml:space="preserve">used due to lack of SRS coverage on the cell edge and Type I codebook-based feedback must be configured as a fall-back mode. Thus, it is important that all UEs support Type I CSI feedback with 32 ports </w:t>
      </w:r>
      <w:proofErr w:type="gramStart"/>
      <w:r w:rsidR="00EA366E">
        <w:t>in order to</w:t>
      </w:r>
      <w:proofErr w:type="gramEnd"/>
      <w:r w:rsidR="00EA366E">
        <w:t xml:space="preserve"> assure NW performance. Another </w:t>
      </w:r>
      <w:proofErr w:type="gramStart"/>
      <w:r w:rsidR="00EA366E">
        <w:t>reason why</w:t>
      </w:r>
      <w:proofErr w:type="gramEnd"/>
      <w:r w:rsidR="00EA366E">
        <w:t xml:space="preserve"> it is important that all UEs support 32 antenna ports is to reduce </w:t>
      </w:r>
      <w:r w:rsidR="000144CE">
        <w:t>fragmentation</w:t>
      </w:r>
      <w:r w:rsidR="00EA366E">
        <w:t xml:space="preserve">. If some UEs support 32 ports, but others support only 16 ports and some UE support only 8 ports, the gNB will have to transmit 3 CSI-RS resources with 32, 16 and 8 ports respectively, implying a vast increase in required CSI-RS overhead. Therefore, 32 antenna ports should be supported for FR1 in the basic CSI feedback capability. However, it is not necessary that UEs support both codebook mode 1 and mode 2, only supporting the former is sufficient. Additionally, </w:t>
      </w:r>
      <w:r w:rsidR="00D83EB5">
        <w:t xml:space="preserve">the description of </w:t>
      </w:r>
      <w:r w:rsidR="00EA366E">
        <w:t xml:space="preserve">component </w:t>
      </w:r>
      <w:r w:rsidR="00D83EB5">
        <w:t>7 regarding a-CSI on PUSCH can be simplified now that the Z-values are settled.</w:t>
      </w:r>
    </w:p>
    <w:p w14:paraId="346CE05C" w14:textId="7B80CDCB" w:rsidR="001C2E85" w:rsidRDefault="00EA366E" w:rsidP="001C2E85">
      <w:pPr>
        <w:pStyle w:val="Proposal"/>
      </w:pPr>
      <w:bookmarkStart w:id="34" w:name="_Toc521703485"/>
      <w:r>
        <w:t>For 2-32, i</w:t>
      </w:r>
      <w:r w:rsidR="001C2E85">
        <w:t>n Component 1</w:t>
      </w:r>
      <w:r>
        <w:t>,</w:t>
      </w:r>
      <w:r w:rsidR="001C2E85">
        <w:t xml:space="preserve"> </w:t>
      </w:r>
      <w:r>
        <w:t>codebook m</w:t>
      </w:r>
      <w:r w:rsidR="001C2E85">
        <w:t xml:space="preserve">ode 1 can be mandatory. </w:t>
      </w:r>
      <w:r>
        <w:t xml:space="preserve">In </w:t>
      </w:r>
      <w:r w:rsidR="00D83EB5">
        <w:t>C</w:t>
      </w:r>
      <w:r>
        <w:t>omponents 3&amp;4, 32Tx codebook is mandatory for FR1. Change description of Component 7 to simply “a-CSI on PUSCH”.</w:t>
      </w:r>
      <w:bookmarkEnd w:id="34"/>
    </w:p>
    <w:p w14:paraId="524F81EE" w14:textId="4367A846" w:rsidR="00D83EB5" w:rsidRDefault="00D83EB5" w:rsidP="003C2853">
      <w:r>
        <w:t xml:space="preserve">The UE complexity regarding CSI-RS reception is only driven by the number of ports/resources it is expected to simultaneously process/buffer, and not the number of configured resources/port (which could correspond to different BWPs, for instance). Because of this, Components 4 and 5 were added to FG 2-33, which previously only considered the maximum number of configured resources/ports per CC in Components 1-3. </w:t>
      </w:r>
      <w:proofErr w:type="gramStart"/>
      <w:r>
        <w:t>In light of</w:t>
      </w:r>
      <w:proofErr w:type="gramEnd"/>
      <w:r>
        <w:t xml:space="preserve"> the newly added Components, it is essential that the minimum number of configured resources/ports in Components 1-3 are not too low, as this would limit gNB flexibility and could imply frequency RRC reconfiguration.</w:t>
      </w:r>
    </w:p>
    <w:p w14:paraId="0E66439D" w14:textId="42BD7C53" w:rsidR="001C2E85" w:rsidRDefault="001C2E85" w:rsidP="001C2E85">
      <w:pPr>
        <w:pStyle w:val="Proposal"/>
      </w:pPr>
      <w:bookmarkStart w:id="35" w:name="_Toc521703486"/>
      <w:r>
        <w:t>For 2-33, smallest value for component 1 is 16; Component 2 can be removed; Smallest value for component 3 is 4; Smallest value for component 4 is 8 for FR2 and 5 for FR1; Smallest value for component 5 is 32 for FR1 and 8 for FR2</w:t>
      </w:r>
      <w:bookmarkEnd w:id="35"/>
    </w:p>
    <w:p w14:paraId="7FA25E5B" w14:textId="70F851FF" w:rsidR="00D83EB5" w:rsidRDefault="00D83EB5" w:rsidP="003C2853">
      <w:r>
        <w:t>Additionally, it should be clarified that this feature group only governs the NZP CSI-RS</w:t>
      </w:r>
      <w:r w:rsidR="000144CE">
        <w:t xml:space="preserve"> for CSI feedback, and not includes e.g. resources for TRS or CSI-RS based mobility.</w:t>
      </w:r>
    </w:p>
    <w:p w14:paraId="4E23169C" w14:textId="63559257" w:rsidR="00D83EB5" w:rsidRDefault="00D83EB5" w:rsidP="001C2E85">
      <w:pPr>
        <w:pStyle w:val="Proposal"/>
      </w:pPr>
      <w:bookmarkStart w:id="36" w:name="_Toc521703487"/>
      <w:r>
        <w:t>For 2-33, clarify in description that only NZP CSI-RS for CSI reporting (not including TRS) is concerned in Components 1,2,4,5</w:t>
      </w:r>
      <w:bookmarkEnd w:id="36"/>
    </w:p>
    <w:p w14:paraId="102C325D" w14:textId="77777777" w:rsidR="00A53AE5" w:rsidRDefault="00A53AE5" w:rsidP="00A53AE5"/>
    <w:p w14:paraId="0B6D9FAD" w14:textId="0E418B74" w:rsidR="00A53AE5" w:rsidRDefault="00BB6960" w:rsidP="00A53AE5">
      <w:r>
        <w:t>Regarding FG 2-33a, the name “PDSCH RE mapping” is a bit vague and does not sufficiently describe what the feature group entails.</w:t>
      </w:r>
    </w:p>
    <w:p w14:paraId="038F95D2" w14:textId="5235CF68" w:rsidR="00BB6960" w:rsidRDefault="00BB6960" w:rsidP="003C2853">
      <w:pPr>
        <w:pStyle w:val="Proposal"/>
      </w:pPr>
      <w:bookmarkStart w:id="37" w:name="_Toc521703488"/>
      <w:r>
        <w:t>Change the name of FG 2-33a to “Configured PDSCH RE mapping patterns”</w:t>
      </w:r>
      <w:bookmarkEnd w:id="37"/>
    </w:p>
    <w:p w14:paraId="5B3DAA67" w14:textId="55F041E2" w:rsidR="00A53AE5" w:rsidRDefault="00A53AE5" w:rsidP="00A53AE5">
      <w:pPr>
        <w:pStyle w:val="Proposal"/>
        <w:numPr>
          <w:ilvl w:val="0"/>
          <w:numId w:val="0"/>
        </w:numPr>
        <w:ind w:left="1701" w:hanging="1701"/>
      </w:pPr>
    </w:p>
    <w:p w14:paraId="2B24C65A" w14:textId="020BD965" w:rsidR="00A53AE5" w:rsidRDefault="00BB6960" w:rsidP="003C2853">
      <w:r>
        <w:t>In our view, NZP-based interference measurement is not always needed as MU interference alternatively can be estimated from channel information at the gNB, therefore it does not need to be mandatory.</w:t>
      </w:r>
    </w:p>
    <w:p w14:paraId="75D1CDC3" w14:textId="24D2038A" w:rsidR="001C2E85" w:rsidRDefault="001C2E85" w:rsidP="001C2E85">
      <w:pPr>
        <w:pStyle w:val="Proposal"/>
      </w:pPr>
      <w:bookmarkStart w:id="38" w:name="_Toc521703489"/>
      <w:r>
        <w:lastRenderedPageBreak/>
        <w:t>2-34 is optional with capability signalling</w:t>
      </w:r>
      <w:bookmarkEnd w:id="38"/>
    </w:p>
    <w:p w14:paraId="36913353" w14:textId="1E237F08" w:rsidR="00B870F3" w:rsidRDefault="00B870F3" w:rsidP="003C2853">
      <w:proofErr w:type="gramStart"/>
      <w:r>
        <w:t>Similar to</w:t>
      </w:r>
      <w:proofErr w:type="gramEnd"/>
      <w:r>
        <w:t xml:space="preserve"> the reasoning around FG 2-33, it is only the simultaneously calculated CSI reports which drive UE complexity, not the number of configured ones. To ensure sufficient gNB flexibility (without adding UE complexity) in configuring CSI, we propose to remove Components 1,2 and 3 from 2-35 and make 4 configured CSI report settings per time-domain behaviour mandatory.</w:t>
      </w:r>
    </w:p>
    <w:p w14:paraId="2692F095" w14:textId="075B39C7" w:rsidR="001C2E85" w:rsidRDefault="001C2E85" w:rsidP="001C2E85">
      <w:pPr>
        <w:pStyle w:val="Proposal"/>
      </w:pPr>
      <w:bookmarkStart w:id="39" w:name="_Toc521703490"/>
      <w:r>
        <w:t>2-35 is mandatory with capability signalling. Components 1,2 and 3 can be removed and 4 configured report settings are mandatory.</w:t>
      </w:r>
      <w:bookmarkEnd w:id="39"/>
    </w:p>
    <w:p w14:paraId="51C43E11" w14:textId="1266DFF3" w:rsidR="00C921F2" w:rsidRDefault="00C921F2" w:rsidP="003C2853">
      <w:r>
        <w:t>Additional Type I codebook configurations on top supporting 1 CSI-RS resource with 32 ports (for FR1) can be optional. Furthermore, the granularity of the value range can be reduced so as not to cause excessive capability signalling overhead.</w:t>
      </w:r>
    </w:p>
    <w:p w14:paraId="79C82894" w14:textId="3F712082" w:rsidR="00C65A2C" w:rsidRDefault="00C65A2C" w:rsidP="00C65A2C">
      <w:pPr>
        <w:pStyle w:val="Proposal"/>
      </w:pPr>
      <w:bookmarkStart w:id="40" w:name="_Toc521703491"/>
      <w:r>
        <w:t>2-36 is optional with capability signalling. For component 1, 32 ports in one resource is smallest value for FR1, 4 ports for FR2. Value range for number of CSI-RS resources is {</w:t>
      </w:r>
      <w:r w:rsidRPr="00C65A2C">
        <w:t xml:space="preserve">32, </w:t>
      </w:r>
      <w:proofErr w:type="gramStart"/>
      <w:r w:rsidRPr="00C65A2C">
        <w:t>36,…</w:t>
      </w:r>
      <w:proofErr w:type="gramEnd"/>
      <w:r w:rsidRPr="00C65A2C">
        <w:t>,60,64}</w:t>
      </w:r>
      <w:r>
        <w:t xml:space="preserve">. Value range for number of total CSI-RS ports is </w:t>
      </w:r>
      <w:r w:rsidRPr="00C65A2C">
        <w:t>{</w:t>
      </w:r>
      <w:proofErr w:type="gramStart"/>
      <w:r w:rsidRPr="00C65A2C">
        <w:t>128,136,…</w:t>
      </w:r>
      <w:proofErr w:type="gramEnd"/>
      <w:r w:rsidRPr="00C65A2C">
        <w:t>,248,256}</w:t>
      </w:r>
      <w:bookmarkEnd w:id="40"/>
    </w:p>
    <w:p w14:paraId="0DA3132F" w14:textId="0F424E9D" w:rsidR="00C921F2" w:rsidRDefault="00C921F2" w:rsidP="003C2853">
      <w:proofErr w:type="gramStart"/>
      <w:r>
        <w:t>In order to</w:t>
      </w:r>
      <w:proofErr w:type="gramEnd"/>
      <w:r>
        <w:t xml:space="preserve"> apply proper MCS/rank adaptation in reciprocity-based operation, non-PMI feedback should be utilized.</w:t>
      </w:r>
      <w:r w:rsidR="00B172EC">
        <w:t xml:space="preserve"> As non-PMI feedback calculation has lower complexity compared to PMI feedback, UE support can be mandatory.</w:t>
      </w:r>
    </w:p>
    <w:p w14:paraId="1F1B7D16" w14:textId="7DCE83EB" w:rsidR="00C65A2C" w:rsidRDefault="00C65A2C" w:rsidP="00C65A2C">
      <w:pPr>
        <w:pStyle w:val="Proposal"/>
      </w:pPr>
      <w:bookmarkStart w:id="41" w:name="_Toc521703492"/>
      <w:r>
        <w:t>2-38 is mandatory with capability signalling</w:t>
      </w:r>
      <w:bookmarkEnd w:id="41"/>
    </w:p>
    <w:p w14:paraId="76A7D8FC" w14:textId="5F02A941" w:rsidR="00B172EC" w:rsidRDefault="00B172EC" w:rsidP="003C2853">
      <w:r>
        <w:t>We further propose the following modifications to the remaining codebook capabilities, mainly to reduce the granularity of the value range:</w:t>
      </w:r>
    </w:p>
    <w:p w14:paraId="1476CE2B" w14:textId="0BE3DAD4" w:rsidR="00C65A2C" w:rsidRDefault="00C65A2C" w:rsidP="00C65A2C">
      <w:pPr>
        <w:pStyle w:val="Proposal"/>
      </w:pPr>
      <w:bookmarkStart w:id="42" w:name="_Toc521703493"/>
      <w:r>
        <w:t>2-</w:t>
      </w:r>
      <w:proofErr w:type="gramStart"/>
      <w:r>
        <w:t>40  is</w:t>
      </w:r>
      <w:proofErr w:type="gramEnd"/>
      <w:r>
        <w:t xml:space="preserve"> optional with capability signalling. For component 1, 32 ports in one resource is smallest value for FR1, 4 ports for FR2. Value range for number of CSI-RS resources is {</w:t>
      </w:r>
      <w:r w:rsidRPr="00C65A2C">
        <w:t xml:space="preserve">32, </w:t>
      </w:r>
      <w:proofErr w:type="gramStart"/>
      <w:r w:rsidRPr="00C65A2C">
        <w:t>36,…</w:t>
      </w:r>
      <w:proofErr w:type="gramEnd"/>
      <w:r w:rsidRPr="00C65A2C">
        <w:t>,60,64}</w:t>
      </w:r>
      <w:r>
        <w:t xml:space="preserve">. Value range for number of total CSI-RS ports is </w:t>
      </w:r>
      <w:r w:rsidRPr="00C65A2C">
        <w:t>{</w:t>
      </w:r>
      <w:proofErr w:type="gramStart"/>
      <w:r w:rsidRPr="00C65A2C">
        <w:t>128,136,…</w:t>
      </w:r>
      <w:proofErr w:type="gramEnd"/>
      <w:r w:rsidRPr="00C65A2C">
        <w:t>,248,256}</w:t>
      </w:r>
      <w:r>
        <w:t xml:space="preserve">. For component 2, value range should be </w:t>
      </w:r>
      <w:proofErr w:type="gramStart"/>
      <w:r>
        <w:t>{</w:t>
      </w:r>
      <w:r w:rsidRPr="00C65A2C">
        <w:t xml:space="preserve"> “</w:t>
      </w:r>
      <w:proofErr w:type="gramEnd"/>
      <w:r w:rsidRPr="00C65A2C">
        <w:t xml:space="preserve">Mode-1 only” </w:t>
      </w:r>
      <w:r>
        <w:t>,</w:t>
      </w:r>
      <w:r w:rsidRPr="00C65A2C">
        <w:t>“Mode-1 and Mode-2”</w:t>
      </w:r>
      <w:r>
        <w:t>}. Component 3 can be removed (smallest value is 4).</w:t>
      </w:r>
      <w:bookmarkEnd w:id="42"/>
    </w:p>
    <w:p w14:paraId="3F4EBE46" w14:textId="0A846481" w:rsidR="00C65A2C" w:rsidRDefault="00C65A2C" w:rsidP="00C65A2C">
      <w:pPr>
        <w:pStyle w:val="Proposal"/>
      </w:pPr>
      <w:bookmarkStart w:id="43" w:name="_Toc521703494"/>
      <w:r>
        <w:t>2-41</w:t>
      </w:r>
      <w:r w:rsidR="00B01694">
        <w:t xml:space="preserve"> and 2-43 are</w:t>
      </w:r>
      <w:r>
        <w:t xml:space="preserve"> optional with capability signalling.  Component 1, value range for number of ports in a resource should be {16, 32}, value range for max number of resources should be {</w:t>
      </w:r>
      <w:r w:rsidRPr="00C65A2C">
        <w:t>1,2,4,8,16}</w:t>
      </w:r>
      <w:r>
        <w:t xml:space="preserve"> and value range for max number of total port should be </w:t>
      </w:r>
      <w:r w:rsidRPr="00C65A2C">
        <w:t>{16:16:256}</w:t>
      </w:r>
      <w:r>
        <w:t>. Component 5 can be removed as CRI reporting is not supported for Type II CSI in RAN1 spec.</w:t>
      </w:r>
      <w:bookmarkEnd w:id="43"/>
    </w:p>
    <w:p w14:paraId="06ECD108" w14:textId="77777777" w:rsidR="00A53AE5" w:rsidRDefault="00A53AE5" w:rsidP="00B575ED">
      <w:pPr>
        <w:pStyle w:val="Doc-text2"/>
        <w:tabs>
          <w:tab w:val="clear" w:pos="1622"/>
          <w:tab w:val="left" w:pos="0"/>
        </w:tabs>
        <w:ind w:left="0" w:firstLine="0"/>
      </w:pPr>
    </w:p>
    <w:p w14:paraId="7BDB9BBD" w14:textId="085D8610" w:rsidR="00B575ED" w:rsidRDefault="00B575ED" w:rsidP="00B575ED">
      <w:pPr>
        <w:pStyle w:val="Doc-text2"/>
        <w:tabs>
          <w:tab w:val="clear" w:pos="1622"/>
          <w:tab w:val="left" w:pos="0"/>
        </w:tabs>
        <w:ind w:left="0" w:firstLine="0"/>
      </w:pPr>
      <w:r>
        <w:t xml:space="preserve">Regarding TRS and 2-51, we have an issue with Component 2 that is similar to what we discussed for </w:t>
      </w:r>
      <w:r w:rsidRPr="003C2853">
        <w:rPr>
          <w:lang w:val="en-US"/>
        </w:rPr>
        <w:t>TRS</w:t>
      </w:r>
      <w:r w:rsidR="004E561F">
        <w:rPr>
          <w:lang w:val="en-US"/>
        </w:rPr>
        <w:t xml:space="preserve"> </w:t>
      </w:r>
      <w:r>
        <w:t>bandwidth in the previous meeting. Namely, if UE cannot support both TRS burst lengths, there will be a fragmentation problem that requires two TRS burst lengths to be configured in the network, potentially with different periodicities. This leads to double TRS overhead which is undesirable and would increase the use of ZP CSI-RS for rate matching (which resources are not unlimited). Hence, a UE in FR2 must support both TRS burst lengths</w:t>
      </w:r>
      <w:r w:rsidRPr="003C2853">
        <w:rPr>
          <w:lang w:val="en-US"/>
        </w:rPr>
        <w:t xml:space="preserve"> </w:t>
      </w:r>
      <w:r>
        <w:t xml:space="preserve">Therefore, Component-2. shall be removed. </w:t>
      </w:r>
    </w:p>
    <w:p w14:paraId="1E3EAF61" w14:textId="77777777" w:rsidR="00B575ED" w:rsidRDefault="00B575ED" w:rsidP="00B575ED">
      <w:pPr>
        <w:pStyle w:val="Doc-text2"/>
        <w:tabs>
          <w:tab w:val="clear" w:pos="1622"/>
          <w:tab w:val="left" w:pos="0"/>
        </w:tabs>
        <w:ind w:left="0" w:firstLine="0"/>
      </w:pPr>
    </w:p>
    <w:p w14:paraId="18FE400F" w14:textId="39C7F02F" w:rsidR="00B575ED" w:rsidRPr="003C2853" w:rsidRDefault="00B575ED" w:rsidP="003C2853">
      <w:pPr>
        <w:pStyle w:val="Doc-text2"/>
        <w:tabs>
          <w:tab w:val="clear" w:pos="1622"/>
          <w:tab w:val="left" w:pos="0"/>
        </w:tabs>
        <w:ind w:left="0" w:firstLine="0"/>
        <w:rPr>
          <w:lang w:val="en-US"/>
        </w:rPr>
      </w:pPr>
      <w:r>
        <w:t xml:space="preserve">Moreover, </w:t>
      </w:r>
      <w:r w:rsidRPr="003C2853">
        <w:rPr>
          <w:lang w:val="en-US"/>
        </w:rPr>
        <w:t>2-5</w:t>
      </w:r>
      <w:r>
        <w:rPr>
          <w:lang w:val="en-US"/>
        </w:rPr>
        <w:t>1.</w:t>
      </w:r>
      <w:r>
        <w:t>C-3 is the number of CSI-RS the U</w:t>
      </w:r>
      <w:r w:rsidRPr="003C2853">
        <w:rPr>
          <w:lang w:val="en-US"/>
        </w:rPr>
        <w:t>E</w:t>
      </w:r>
      <w:r>
        <w:t xml:space="preserve"> should be able to track simultaneously and the upper bound of this is equal to the number of active TCI states, hence there is a relation (equality) between 2-51.C-3 and 2-4.C-1.  Then, </w:t>
      </w:r>
      <w:r w:rsidRPr="003C2853">
        <w:rPr>
          <w:lang w:val="en-US"/>
        </w:rPr>
        <w:t>2-51.</w:t>
      </w:r>
      <w:r>
        <w:t>C-4 is the number of configured TRS</w:t>
      </w:r>
      <w:r w:rsidR="004E561F" w:rsidRPr="00387399">
        <w:rPr>
          <w:lang w:val="en-US"/>
        </w:rPr>
        <w:t>. It is important not to limit the number of configured TRSs, to avoid RRC reconfigurations: the argument is the same as for feature 2-4. As only the active TRSs are used for tracking</w:t>
      </w:r>
      <w:r>
        <w:t xml:space="preserve">, there is no need to </w:t>
      </w:r>
      <w:r>
        <w:lastRenderedPageBreak/>
        <w:t xml:space="preserve">have a limitation of these (purely used for rate matching). </w:t>
      </w:r>
      <w:r w:rsidR="004E561F" w:rsidRPr="00387399">
        <w:rPr>
          <w:lang w:val="en-US"/>
        </w:rPr>
        <w:t xml:space="preserve">The same argument applies for </w:t>
      </w:r>
      <w:r w:rsidRPr="00387399">
        <w:rPr>
          <w:lang w:val="en-US"/>
        </w:rPr>
        <w:t>2.51.C-5.</w:t>
      </w:r>
      <w:r w:rsidR="004E561F" w:rsidRPr="00387399">
        <w:rPr>
          <w:lang w:val="en-US"/>
        </w:rPr>
        <w:t xml:space="preserve"> </w:t>
      </w:r>
      <w:r w:rsidRPr="00387399">
        <w:rPr>
          <w:lang w:val="en-US"/>
        </w:rPr>
        <w:t>These two can be removed.</w:t>
      </w:r>
      <w:r w:rsidR="004E561F" w:rsidRPr="00387399">
        <w:rPr>
          <w:lang w:val="en-US"/>
        </w:rPr>
        <w:t xml:space="preserve"> As described in </w:t>
      </w:r>
      <w:r w:rsidR="004E561F">
        <w:rPr>
          <w:lang w:val="sv-SE"/>
        </w:rPr>
        <w:fldChar w:fldCharType="begin"/>
      </w:r>
      <w:r w:rsidR="004E561F" w:rsidRPr="00387399">
        <w:rPr>
          <w:lang w:val="en-US"/>
        </w:rPr>
        <w:instrText xml:space="preserve"> REF _Ref521660281 \r \h </w:instrText>
      </w:r>
      <w:r w:rsidR="004E561F">
        <w:rPr>
          <w:lang w:val="sv-SE"/>
        </w:rPr>
      </w:r>
      <w:r w:rsidR="004E561F">
        <w:rPr>
          <w:lang w:val="sv-SE"/>
        </w:rPr>
        <w:fldChar w:fldCharType="separate"/>
      </w:r>
      <w:r w:rsidR="00D62FBF">
        <w:rPr>
          <w:lang w:val="en-US"/>
        </w:rPr>
        <w:t>[2]</w:t>
      </w:r>
      <w:r w:rsidR="004E561F">
        <w:rPr>
          <w:lang w:val="sv-SE"/>
        </w:rPr>
        <w:fldChar w:fldCharType="end"/>
      </w:r>
      <w:r w:rsidR="004E561F" w:rsidRPr="00387399">
        <w:rPr>
          <w:lang w:val="en-US"/>
        </w:rPr>
        <w:t>, the RRC signaling indirectly provides limitations on the number of configured TRS.</w:t>
      </w:r>
    </w:p>
    <w:p w14:paraId="1FDDA531" w14:textId="77777777" w:rsidR="00B01694" w:rsidRDefault="00B01694" w:rsidP="003C2853">
      <w:pPr>
        <w:pStyle w:val="Proposal"/>
        <w:numPr>
          <w:ilvl w:val="0"/>
          <w:numId w:val="0"/>
        </w:numPr>
        <w:ind w:left="1701" w:hanging="1701"/>
      </w:pPr>
    </w:p>
    <w:p w14:paraId="103022FC" w14:textId="3755964F" w:rsidR="00B01694" w:rsidRDefault="00B01694" w:rsidP="00B01694">
      <w:pPr>
        <w:pStyle w:val="Proposal"/>
      </w:pPr>
      <w:bookmarkStart w:id="44" w:name="_Toc521703495"/>
      <w:r>
        <w:t>For 2-5</w:t>
      </w:r>
      <w:r w:rsidR="00BA500C">
        <w:t>1</w:t>
      </w:r>
      <w:r>
        <w:t>, r</w:t>
      </w:r>
      <w:r w:rsidRPr="00B01694">
        <w:t>emove Component-2</w:t>
      </w:r>
      <w:r w:rsidR="00B575ED">
        <w:t>, Component-4 and Component-5. Component-2 can be the same value as reported for 2-</w:t>
      </w:r>
      <w:proofErr w:type="gramStart"/>
      <w:r w:rsidR="00B575ED">
        <w:t>4.Component</w:t>
      </w:r>
      <w:proofErr w:type="gramEnd"/>
      <w:r w:rsidR="00B575ED">
        <w:t>-1.</w:t>
      </w:r>
      <w:bookmarkEnd w:id="44"/>
    </w:p>
    <w:p w14:paraId="27B377D2" w14:textId="77777777" w:rsidR="00B01694" w:rsidRDefault="00B01694" w:rsidP="00B01694">
      <w:pPr>
        <w:pStyle w:val="ListParagraph"/>
      </w:pPr>
    </w:p>
    <w:p w14:paraId="1FB2C16F" w14:textId="546A03F3" w:rsidR="00B01694" w:rsidRDefault="00BA500C" w:rsidP="00B01694">
      <w:pPr>
        <w:pStyle w:val="Proposal"/>
      </w:pPr>
      <w:bookmarkStart w:id="45" w:name="_Toc521703496"/>
      <w:r>
        <w:t>2-53 is mandatory with capability signalling. Smallest value for components 1-4 are 2.</w:t>
      </w:r>
      <w:r w:rsidR="003E150F">
        <w:t xml:space="preserve"> For components 5-6, smallest value is 1 since SP-SRS was agreed to be a mandatory UE capability.</w:t>
      </w:r>
      <w:bookmarkEnd w:id="45"/>
    </w:p>
    <w:p w14:paraId="2B54766C" w14:textId="77777777" w:rsidR="003E150F" w:rsidRDefault="003E150F" w:rsidP="003E150F">
      <w:pPr>
        <w:pStyle w:val="ListParagraph"/>
      </w:pPr>
    </w:p>
    <w:p w14:paraId="02266409" w14:textId="490C31E2" w:rsidR="003E150F" w:rsidRDefault="003E150F" w:rsidP="00B01694">
      <w:pPr>
        <w:pStyle w:val="Proposal"/>
      </w:pPr>
      <w:bookmarkStart w:id="46" w:name="_Toc521703497"/>
      <w:r>
        <w:t>2-54 is mandatory with capability signalling since aperiodic SRS is part of basic SRS capability.</w:t>
      </w:r>
      <w:bookmarkEnd w:id="46"/>
    </w:p>
    <w:p w14:paraId="44168793" w14:textId="77777777" w:rsidR="00BA500C" w:rsidRDefault="00BA500C" w:rsidP="00BA500C">
      <w:pPr>
        <w:pStyle w:val="ListParagraph"/>
      </w:pPr>
    </w:p>
    <w:p w14:paraId="5CB91990" w14:textId="7BBB512A" w:rsidR="00BA500C" w:rsidRDefault="00BA500C" w:rsidP="00B01694">
      <w:pPr>
        <w:pStyle w:val="Proposal"/>
      </w:pPr>
      <w:bookmarkStart w:id="47" w:name="_Toc521703498"/>
      <w:r>
        <w:t>2-54a is optional with capability signalling</w:t>
      </w:r>
      <w:bookmarkEnd w:id="47"/>
    </w:p>
    <w:p w14:paraId="2B0EBC0D" w14:textId="77777777" w:rsidR="00BA500C" w:rsidRDefault="00BA500C" w:rsidP="00BA500C">
      <w:pPr>
        <w:pStyle w:val="ListParagraph"/>
      </w:pPr>
    </w:p>
    <w:p w14:paraId="16C76D5D" w14:textId="69742E89" w:rsidR="00BA500C" w:rsidRDefault="002D12F0" w:rsidP="00BA500C">
      <w:r>
        <w:t>Reciprocity based downlink MU-MIMO provides substantial gains</w:t>
      </w:r>
      <w:r w:rsidR="00C00037">
        <w:t>, while minimizing UE CSI computational complexity.  Note that the T=R case for 2-55 allows UEs to avoid RF switches, and so does not penalize multi-TX UEs.</w:t>
      </w:r>
    </w:p>
    <w:p w14:paraId="0D5F297E" w14:textId="71C54F00" w:rsidR="00BA500C" w:rsidRDefault="00BA500C" w:rsidP="00B01694">
      <w:pPr>
        <w:pStyle w:val="Proposal"/>
      </w:pPr>
      <w:bookmarkStart w:id="48" w:name="_Toc521703499"/>
      <w:r>
        <w:t>2-55 is mandatory with capability signalling</w:t>
      </w:r>
      <w:bookmarkEnd w:id="48"/>
    </w:p>
    <w:p w14:paraId="3974ADBC" w14:textId="77777777" w:rsidR="00BA500C" w:rsidRDefault="00BA500C" w:rsidP="00BA500C">
      <w:pPr>
        <w:pStyle w:val="Proposal"/>
        <w:numPr>
          <w:ilvl w:val="0"/>
          <w:numId w:val="0"/>
        </w:numPr>
        <w:ind w:left="1304"/>
      </w:pPr>
    </w:p>
    <w:p w14:paraId="0FB68866" w14:textId="655F629A" w:rsidR="00BA500C" w:rsidRDefault="00BA500C" w:rsidP="00B01694">
      <w:pPr>
        <w:pStyle w:val="Proposal"/>
      </w:pPr>
      <w:bookmarkStart w:id="49" w:name="_Toc521703500"/>
      <w:r>
        <w:t>2-56 is optional with capability signalling</w:t>
      </w:r>
      <w:bookmarkEnd w:id="49"/>
    </w:p>
    <w:p w14:paraId="17568877" w14:textId="311B5099" w:rsidR="00BA500C" w:rsidRDefault="00BA500C" w:rsidP="00B01694">
      <w:pPr>
        <w:pStyle w:val="Proposal"/>
      </w:pPr>
      <w:bookmarkStart w:id="50" w:name="_Toc521703501"/>
      <w:r>
        <w:t>2-58 is optional with capability signalling</w:t>
      </w:r>
      <w:bookmarkEnd w:id="50"/>
    </w:p>
    <w:p w14:paraId="65B94A1C" w14:textId="77777777" w:rsidR="00E134A9" w:rsidRDefault="00E134A9" w:rsidP="00E66ED5">
      <w:pPr>
        <w:rPr>
          <w:b/>
        </w:rPr>
      </w:pPr>
    </w:p>
    <w:p w14:paraId="67A9DAB0" w14:textId="7085929F" w:rsidR="00B07084" w:rsidRDefault="00B07084" w:rsidP="00D962A2">
      <w:pPr>
        <w:rPr>
          <w:lang w:eastAsia="zh-CN"/>
        </w:rPr>
      </w:pPr>
      <w:r>
        <w:t>UE feature 3-5b introduces a concept called “span”</w:t>
      </w:r>
      <w:r w:rsidR="009E182D">
        <w:t xml:space="preserve"> which is yet to be defined</w:t>
      </w:r>
      <w:r>
        <w:t>:</w:t>
      </w:r>
    </w:p>
    <w:p w14:paraId="7A3786AC" w14:textId="77777777" w:rsidR="00B07084" w:rsidRDefault="00B07084" w:rsidP="00D962A2">
      <w:pPr>
        <w:ind w:left="720"/>
        <w:rPr>
          <w:i/>
        </w:rPr>
      </w:pPr>
      <w:r>
        <w:rPr>
          <w:i/>
        </w:rPr>
        <w:t xml:space="preserve">For type 1 with dedicated RRC configuration, type 3 and UE-SS, monitoring occasion can be any OFDM symbol(s) of a slot for Case 2, with minimum time separation between the start of two spans is one of the following cases </w:t>
      </w:r>
    </w:p>
    <w:p w14:paraId="3F36748A" w14:textId="77777777" w:rsidR="00B07084" w:rsidRDefault="00B07084" w:rsidP="00D962A2">
      <w:pPr>
        <w:ind w:left="1440"/>
        <w:rPr>
          <w:i/>
        </w:rPr>
      </w:pPr>
      <w:r>
        <w:rPr>
          <w:i/>
        </w:rPr>
        <w:t xml:space="preserve">- 2OFDM symbols (span up to 2 OFDM symbols) </w:t>
      </w:r>
    </w:p>
    <w:p w14:paraId="272195F2" w14:textId="77777777" w:rsidR="00B07084" w:rsidRDefault="00B07084" w:rsidP="00D962A2">
      <w:pPr>
        <w:ind w:left="1440"/>
        <w:rPr>
          <w:i/>
        </w:rPr>
      </w:pPr>
      <w:r>
        <w:rPr>
          <w:i/>
        </w:rPr>
        <w:t xml:space="preserve">- 4OFDM symbols (span up to 3 OFDM symbols) </w:t>
      </w:r>
    </w:p>
    <w:p w14:paraId="4E822726" w14:textId="77777777" w:rsidR="00B07084" w:rsidRDefault="00B07084" w:rsidP="00D962A2">
      <w:pPr>
        <w:ind w:left="1440"/>
        <w:rPr>
          <w:i/>
        </w:rPr>
      </w:pPr>
      <w:r>
        <w:rPr>
          <w:i/>
        </w:rPr>
        <w:t>- 7OFDM symbols (span up to 3 OFDM symbols)</w:t>
      </w:r>
    </w:p>
    <w:p w14:paraId="7224CC85" w14:textId="77777777" w:rsidR="00B07084" w:rsidRDefault="00B07084" w:rsidP="00D962A2">
      <w:pPr>
        <w:ind w:left="720"/>
      </w:pPr>
    </w:p>
    <w:p w14:paraId="55EB8DA6" w14:textId="0ACDA3D4" w:rsidR="00B07084" w:rsidRDefault="00B07084" w:rsidP="00D962A2">
      <w:r>
        <w:t>The intention of introducing</w:t>
      </w:r>
      <w:r w:rsidR="009E182D">
        <w:t xml:space="preserve"> the</w:t>
      </w:r>
      <w:r>
        <w:t xml:space="preserve"> span is to support more structured PDCCH. Currently, CORESET and search space can be configured in a highly flexible pattern, which might pose difficulties for UE implementation. In our view, a span can simply be a set of consecutive OFDM symbols in which PDCCH is monitored. </w:t>
      </w:r>
      <w:proofErr w:type="gramStart"/>
      <w:r>
        <w:t>Similar to</w:t>
      </w:r>
      <w:proofErr w:type="gramEnd"/>
      <w:r>
        <w:t xml:space="preserve"> LTE </w:t>
      </w:r>
      <w:proofErr w:type="spellStart"/>
      <w:r>
        <w:t>sTTI</w:t>
      </w:r>
      <w:proofErr w:type="spellEnd"/>
      <w:r>
        <w:t xml:space="preserve">, the spans essentially divide a slot into </w:t>
      </w:r>
      <w:proofErr w:type="spellStart"/>
      <w:r>
        <w:t>subslots</w:t>
      </w:r>
      <w:proofErr w:type="spellEnd"/>
      <w:r>
        <w:t>, as illustrated in the following figure.</w:t>
      </w:r>
    </w:p>
    <w:p w14:paraId="0108B988" w14:textId="452ECFB9" w:rsidR="00E66ED5" w:rsidRDefault="00B07084" w:rsidP="00B07084">
      <w:pPr>
        <w:jc w:val="center"/>
      </w:pPr>
      <w:r>
        <w:rPr>
          <w:noProof/>
        </w:rPr>
        <w:lastRenderedPageBreak/>
        <w:drawing>
          <wp:inline distT="0" distB="0" distL="0" distR="0" wp14:anchorId="3E62998F" wp14:editId="797DD74C">
            <wp:extent cx="4762500" cy="2076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2500" cy="2076450"/>
                    </a:xfrm>
                    <a:prstGeom prst="rect">
                      <a:avLst/>
                    </a:prstGeom>
                    <a:noFill/>
                    <a:ln>
                      <a:noFill/>
                    </a:ln>
                  </pic:spPr>
                </pic:pic>
              </a:graphicData>
            </a:graphic>
          </wp:inline>
        </w:drawing>
      </w:r>
    </w:p>
    <w:p w14:paraId="4DACB9F3" w14:textId="03B093AC" w:rsidR="003D7B38" w:rsidRDefault="003D7B38" w:rsidP="003D7B38">
      <w:r>
        <w:t xml:space="preserve">Feature description of 3-5b needed to be updated: </w:t>
      </w:r>
    </w:p>
    <w:p w14:paraId="252C6BFC" w14:textId="414B173D" w:rsidR="003D7B38" w:rsidRDefault="003D7B38" w:rsidP="00D31953">
      <w:pPr>
        <w:pStyle w:val="Proposal"/>
      </w:pPr>
      <w:bookmarkStart w:id="51" w:name="_Toc521703502"/>
      <w:r>
        <w:t>Feature description of 3-5b is updated to the following: “</w:t>
      </w:r>
      <w:r w:rsidR="00D31953">
        <w:t xml:space="preserve">…, where </w:t>
      </w:r>
      <w:r w:rsidR="001F5FBE">
        <w:t xml:space="preserve">a </w:t>
      </w:r>
      <w:r w:rsidR="00D31953">
        <w:t>span is a set of consecutive OFDM symbols in which PDCCH is monitored</w:t>
      </w:r>
      <w:r>
        <w:t>”</w:t>
      </w:r>
      <w:bookmarkEnd w:id="51"/>
    </w:p>
    <w:p w14:paraId="5EB7C50D" w14:textId="77777777" w:rsidR="00E63EF5" w:rsidRDefault="00E63EF5" w:rsidP="00E63EF5">
      <w:bookmarkStart w:id="52" w:name="_Hlk521412487"/>
      <w:r>
        <w:t>In clause 9.2.3 in TS 38.213, the following is stated:</w:t>
      </w:r>
    </w:p>
    <w:p w14:paraId="4B0F7949" w14:textId="77777777" w:rsidR="00E63EF5" w:rsidRDefault="00E63EF5" w:rsidP="00E63EF5">
      <w:r>
        <w:t>“</w:t>
      </w:r>
      <w:r w:rsidRPr="0028350D">
        <w:t xml:space="preserve">A </w:t>
      </w:r>
      <w:r>
        <w:t>UE does not expect</w:t>
      </w:r>
      <w:r w:rsidRPr="0028350D">
        <w:t xml:space="preserve"> to transmit more than one PUCCH with HARQ-ACK</w:t>
      </w:r>
      <w:r>
        <w:t xml:space="preserve"> information in a slot</w:t>
      </w:r>
      <w:r w:rsidRPr="0028350D">
        <w:t>.</w:t>
      </w:r>
      <w:r>
        <w:t>”</w:t>
      </w:r>
    </w:p>
    <w:p w14:paraId="2BACBF23" w14:textId="77777777" w:rsidR="00E63EF5" w:rsidRPr="00A2545F" w:rsidRDefault="00E63EF5" w:rsidP="00E63EF5">
      <w:pPr>
        <w:snapToGrid w:val="0"/>
        <w:rPr>
          <w:rFonts w:ascii="Arial" w:eastAsia="MS PGothic" w:hAnsi="Arial" w:cs="Arial"/>
          <w:sz w:val="18"/>
          <w:szCs w:val="18"/>
        </w:rPr>
      </w:pPr>
      <w:r>
        <w:t>Therefore, for the basic UL control features listed in 4-1, item 6</w:t>
      </w:r>
      <w:r w:rsidRPr="00B41BED">
        <w:rPr>
          <w:rFonts w:eastAsia="MS PGothic"/>
        </w:rPr>
        <w:t xml:space="preserve"> </w:t>
      </w:r>
      <w:r>
        <w:rPr>
          <w:rFonts w:eastAsia="MS PGothic"/>
        </w:rPr>
        <w:t>describes a feature that is the only supported behaviour in Rel-15 NR. Specification. Therefore, we propose removal of this feature from the list of the basic features.</w:t>
      </w:r>
    </w:p>
    <w:p w14:paraId="1D2D5E7C" w14:textId="77777777" w:rsidR="00E63EF5" w:rsidRPr="00E66ED5" w:rsidRDefault="00E63EF5" w:rsidP="00E63EF5">
      <w:pPr>
        <w:pStyle w:val="Proposal"/>
      </w:pPr>
      <w:bookmarkStart w:id="53" w:name="_Toc521703503"/>
      <w:r>
        <w:t xml:space="preserve">In </w:t>
      </w:r>
      <w:r w:rsidRPr="00E66ED5">
        <w:t>4-</w:t>
      </w:r>
      <w:r>
        <w:t>1 feature, Item 6 can be removed.</w:t>
      </w:r>
      <w:bookmarkEnd w:id="53"/>
    </w:p>
    <w:p w14:paraId="708E7A6F" w14:textId="77777777" w:rsidR="00E63EF5" w:rsidRDefault="00E63EF5" w:rsidP="00E63EF5">
      <w:r>
        <w:t>It is noted that feature 4-19 needs further clarifications. Multiplexing of SR, HARQ-ACK and CSI on a single PUCCH resource occurs if the corresponding PUCCH resources overlap in time and the timeline for UCI multiplexing on a PUCCH resource is met as described in clause 9.2.5 of TS 38.213. similarly, if the corresponding PUCCH resources additionally overlap with a PUSCH resource and the timeline for UCI multiplexing is met, the total UCI can be multiplexed on a PUSCH excluding SR. Hence the feature can be updated as the following:</w:t>
      </w:r>
    </w:p>
    <w:p w14:paraId="24FBE7CA" w14:textId="77777777" w:rsidR="00E63EF5" w:rsidRPr="00E66ED5" w:rsidRDefault="00E63EF5" w:rsidP="00E63EF5">
      <w:pPr>
        <w:pStyle w:val="Proposal"/>
      </w:pPr>
      <w:bookmarkStart w:id="54" w:name="_Toc521703504"/>
      <w:r>
        <w:t>4</w:t>
      </w:r>
      <w:r w:rsidRPr="00E66ED5">
        <w:t>-19 feature description is updated as follows</w:t>
      </w:r>
      <w:r>
        <w:t xml:space="preserve"> </w:t>
      </w:r>
      <w:proofErr w:type="gramStart"/>
      <w:r>
        <w:t>“</w:t>
      </w:r>
      <w:r w:rsidRPr="00B41BED">
        <w:t xml:space="preserve"> </w:t>
      </w:r>
      <w:r w:rsidRPr="00B41BED">
        <w:rPr>
          <w:rFonts w:eastAsia="MS PGothic" w:cs="Arial"/>
          <w:szCs w:val="18"/>
        </w:rPr>
        <w:t>SR</w:t>
      </w:r>
      <w:proofErr w:type="gramEnd"/>
      <w:r w:rsidRPr="00B41BED">
        <w:rPr>
          <w:rFonts w:eastAsia="MS PGothic" w:cs="Arial"/>
          <w:szCs w:val="18"/>
        </w:rPr>
        <w:t>/HARQ-ACK/CSI multiplexing once per slot using a PUCCH (or piggybacked on a PUSCH)</w:t>
      </w:r>
      <w:r>
        <w:rPr>
          <w:rFonts w:eastAsia="MS PGothic" w:cs="Arial"/>
          <w:szCs w:val="18"/>
        </w:rPr>
        <w:t xml:space="preserve"> when corresponding PUCCH resources overlap with each other (and/or with PUSCH)</w:t>
      </w:r>
      <w:bookmarkEnd w:id="54"/>
    </w:p>
    <w:p w14:paraId="4DAD3BF2" w14:textId="747DB288" w:rsidR="00E66ED5" w:rsidRPr="00E66ED5" w:rsidRDefault="00E66ED5" w:rsidP="00E66ED5">
      <w:pPr>
        <w:pStyle w:val="Proposal"/>
      </w:pPr>
      <w:bookmarkStart w:id="55" w:name="_Toc521656789"/>
      <w:bookmarkStart w:id="56" w:name="_Toc521669445"/>
      <w:bookmarkStart w:id="57" w:name="_Toc521673550"/>
      <w:bookmarkStart w:id="58" w:name="_Toc521700880"/>
      <w:bookmarkStart w:id="59" w:name="_Toc521700978"/>
      <w:bookmarkStart w:id="60" w:name="_Toc521656790"/>
      <w:bookmarkStart w:id="61" w:name="_Toc521669446"/>
      <w:bookmarkStart w:id="62" w:name="_Toc521673551"/>
      <w:bookmarkStart w:id="63" w:name="_Toc521700881"/>
      <w:bookmarkStart w:id="64" w:name="_Toc521700979"/>
      <w:bookmarkStart w:id="65" w:name="_Toc521703505"/>
      <w:bookmarkEnd w:id="55"/>
      <w:bookmarkEnd w:id="56"/>
      <w:bookmarkEnd w:id="57"/>
      <w:bookmarkEnd w:id="58"/>
      <w:bookmarkEnd w:id="59"/>
      <w:bookmarkEnd w:id="60"/>
      <w:bookmarkEnd w:id="61"/>
      <w:bookmarkEnd w:id="62"/>
      <w:bookmarkEnd w:id="63"/>
      <w:bookmarkEnd w:id="64"/>
      <w:r w:rsidRPr="00E66ED5">
        <w:t xml:space="preserve">4-19 is proposed to be </w:t>
      </w:r>
      <w:r>
        <w:t>O</w:t>
      </w:r>
      <w:r w:rsidRPr="00E66ED5">
        <w:t>ptional with capability signalling</w:t>
      </w:r>
      <w:bookmarkEnd w:id="65"/>
    </w:p>
    <w:bookmarkEnd w:id="52"/>
    <w:p w14:paraId="093A6BC0" w14:textId="1537022C" w:rsidR="00E66ED5" w:rsidRDefault="00E66ED5" w:rsidP="003D7B38"/>
    <w:p w14:paraId="1F801ED0" w14:textId="027512D0" w:rsidR="00A6657E" w:rsidRDefault="00A6657E" w:rsidP="003D7B38">
      <w:r>
        <w:t xml:space="preserve">Feature 4-24 is related to how the NW can maintain the transmit beam for the UE during intra-cell mobility. RAN1 has agreed to have a two-stage signalling mechanism, using RRC to configure and MAC CE to activate. </w:t>
      </w:r>
      <w:proofErr w:type="gramStart"/>
      <w:r>
        <w:t>In order to</w:t>
      </w:r>
      <w:proofErr w:type="gramEnd"/>
      <w:r>
        <w:t xml:space="preserve"> avoid RRFC reconfigurations to handle intra-cell mobility, it is important that the MAC CE update possibility, described in feature 4-24 is mandatory:</w:t>
      </w:r>
    </w:p>
    <w:p w14:paraId="375D3A13" w14:textId="5D0BD104" w:rsidR="00E66ED5" w:rsidRPr="00E66ED5" w:rsidRDefault="00E66ED5" w:rsidP="00683D84">
      <w:pPr>
        <w:pStyle w:val="Proposal"/>
      </w:pPr>
      <w:bookmarkStart w:id="66" w:name="_Toc521700883"/>
      <w:bookmarkStart w:id="67" w:name="_Toc521700981"/>
      <w:bookmarkStart w:id="68" w:name="_Toc521703506"/>
      <w:bookmarkEnd w:id="66"/>
      <w:bookmarkEnd w:id="67"/>
      <w:r w:rsidRPr="00E66ED5">
        <w:t xml:space="preserve">4-24 is set to be </w:t>
      </w:r>
      <w:r w:rsidR="00683D84">
        <w:t>mandatory with capability signalling and s</w:t>
      </w:r>
      <w:r w:rsidR="00683D84" w:rsidRPr="00683D84">
        <w:t>uggest</w:t>
      </w:r>
      <w:r w:rsidR="00683D84">
        <w:t>s</w:t>
      </w:r>
      <w:r w:rsidR="00683D84" w:rsidRPr="00683D84">
        <w:t xml:space="preserve"> </w:t>
      </w:r>
      <w:proofErr w:type="gramStart"/>
      <w:r w:rsidR="00683D84" w:rsidRPr="00683D84">
        <w:t>to clarify</w:t>
      </w:r>
      <w:proofErr w:type="gramEnd"/>
      <w:r w:rsidR="00683D84" w:rsidRPr="00683D84">
        <w:t xml:space="preserve"> that “Consequence if not supported by the UE” is “Only a single RRC-configured spatial relation for PUCCH is supported”</w:t>
      </w:r>
      <w:bookmarkEnd w:id="68"/>
    </w:p>
    <w:p w14:paraId="253502D3" w14:textId="78A0E2C5" w:rsidR="00E66ED5" w:rsidRDefault="00E66ED5" w:rsidP="003D7B38"/>
    <w:p w14:paraId="4F288CE3" w14:textId="78E25CD2" w:rsidR="00E66ED5" w:rsidRDefault="00E66ED5" w:rsidP="00E66ED5">
      <w:pPr>
        <w:snapToGrid w:val="0"/>
      </w:pPr>
      <w:r>
        <w:lastRenderedPageBreak/>
        <w:t>It is noted that feature 5-4 which is “</w:t>
      </w:r>
      <w:r w:rsidRPr="00E66ED5">
        <w:t>Dynamic switching between RA Type 0 and RA Type 1 for PUSCH</w:t>
      </w:r>
      <w:r>
        <w:t xml:space="preserve">” does not have a decision for RAN plenary. However, that does 5-3 which is the same feature both for PDSCH. Given that there </w:t>
      </w:r>
      <w:r w:rsidR="00526BC0">
        <w:t>are</w:t>
      </w:r>
      <w:r>
        <w:t xml:space="preserve"> no performance requirements defined for discontinues allocation PRB domain and that </w:t>
      </w:r>
      <w:r w:rsidR="0027610E">
        <w:t xml:space="preserve">in addition it is clear the contiguous frequency assignment in PRB domain is possible </w:t>
      </w:r>
      <w:proofErr w:type="spellStart"/>
      <w:r w:rsidR="0027610E">
        <w:t>todo</w:t>
      </w:r>
      <w:proofErr w:type="spellEnd"/>
      <w:r w:rsidR="0027610E">
        <w:t xml:space="preserve"> with either Type 1 or Type 0. </w:t>
      </w:r>
    </w:p>
    <w:p w14:paraId="27653D00" w14:textId="095304C4" w:rsidR="0027610E" w:rsidRPr="0027610E" w:rsidRDefault="0027610E" w:rsidP="0027610E">
      <w:pPr>
        <w:pStyle w:val="Proposal"/>
      </w:pPr>
      <w:bookmarkStart w:id="69" w:name="_Toc521703507"/>
      <w:r w:rsidRPr="0027610E">
        <w:t>5-4 is set to be optional with capability signalling</w:t>
      </w:r>
      <w:bookmarkEnd w:id="69"/>
    </w:p>
    <w:p w14:paraId="56789CC1" w14:textId="417D2F9A" w:rsidR="00E66ED5" w:rsidRDefault="00D13585" w:rsidP="003D7B38">
      <w:r>
        <w:t xml:space="preserve">The recommendation for UE capability 5-7 was not concluded </w:t>
      </w:r>
      <w:r w:rsidR="000D1F8F">
        <w:t xml:space="preserve">in </w:t>
      </w:r>
      <w:r>
        <w:t xml:space="preserve">the last RAN1 meeting neither was RAN plenary able to conclude on a decision for it. It can be observed that the feature will give extra coverage for UEs in some scenarios </w:t>
      </w:r>
      <w:r w:rsidR="000D1F8F">
        <w:t>but</w:t>
      </w:r>
      <w:r>
        <w:t xml:space="preserve"> not </w:t>
      </w:r>
      <w:r w:rsidR="000D1F8F">
        <w:t xml:space="preserve">in </w:t>
      </w:r>
      <w:r>
        <w:t xml:space="preserve">all deployment scenarios. </w:t>
      </w:r>
      <w:r w:rsidR="00812526">
        <w:t>The feature is however as such is not possible to operate from a resource utilization point of view in an effective manner if different UEs within a carrier have different sizes on the BWPs that are overlapping. This is due</w:t>
      </w:r>
      <w:r w:rsidR="00675AAB">
        <w:t xml:space="preserve"> to</w:t>
      </w:r>
      <w:r w:rsidR="00812526">
        <w:t xml:space="preserve"> that the PRB-to-VRB interleaving between the different UEs will collide with each other in almost a random manner. Consequently, it is not generally possible to use the feature in all cases. </w:t>
      </w:r>
      <w:r>
        <w:t>Given however</w:t>
      </w:r>
      <w:r w:rsidR="000D1F8F">
        <w:t xml:space="preserve"> that there are some gains in some scenarios from a UE perspective there is an incentive for the UE to implement the feature, correspondingly the UE feature can be set to be optional with UE capability. </w:t>
      </w:r>
    </w:p>
    <w:p w14:paraId="180415BF" w14:textId="58F76258" w:rsidR="00E66ED5" w:rsidRDefault="00E66ED5" w:rsidP="00E66ED5">
      <w:pPr>
        <w:pStyle w:val="Proposal"/>
      </w:pPr>
      <w:bookmarkStart w:id="70" w:name="_Toc521703508"/>
      <w:r>
        <w:t>5-</w:t>
      </w:r>
      <w:r w:rsidR="003402B2">
        <w:t>7</w:t>
      </w:r>
      <w:r>
        <w:t xml:space="preserve"> is set to </w:t>
      </w:r>
      <w:r w:rsidR="00D13585" w:rsidRPr="0027610E">
        <w:t>optional with capability signalling</w:t>
      </w:r>
      <w:bookmarkEnd w:id="70"/>
    </w:p>
    <w:p w14:paraId="04B098AC" w14:textId="223A2019" w:rsidR="00DA776C" w:rsidRDefault="003402B2" w:rsidP="00DA776C">
      <w:r>
        <w:t xml:space="preserve">Feature </w:t>
      </w:r>
      <w:r w:rsidR="00DA776C">
        <w:t>5-1</w:t>
      </w:r>
      <w:r>
        <w:t>1 to 5-12b relates to support multiple PUSCH or PDSCH in TDM and not in FDM as the description text indicates</w:t>
      </w:r>
      <w:r w:rsidR="00746E25">
        <w:t xml:space="preserve"> in the comment field</w:t>
      </w:r>
      <w:r>
        <w:t>.</w:t>
      </w:r>
    </w:p>
    <w:p w14:paraId="71C564BA" w14:textId="2CB5367B" w:rsidR="00746E25" w:rsidRDefault="00746E25" w:rsidP="00746E25">
      <w:pPr>
        <w:pStyle w:val="Proposal"/>
      </w:pPr>
      <w:bookmarkStart w:id="71" w:name="_Toc521703509"/>
      <w:r>
        <w:t>Update 5-11 to 5-12b in the comment field to make clear that the UE features relate</w:t>
      </w:r>
      <w:r w:rsidR="00DC5152">
        <w:t>s</w:t>
      </w:r>
      <w:r>
        <w:t xml:space="preserve"> to support multiple PDSCH/PUSCH in TDM manner</w:t>
      </w:r>
      <w:bookmarkEnd w:id="71"/>
    </w:p>
    <w:p w14:paraId="79E61FB8" w14:textId="2A887FA4" w:rsidR="000909EB" w:rsidRDefault="000909EB" w:rsidP="003D7B38">
      <w:r>
        <w:t>6-16 should be handled the same way as CA is handled</w:t>
      </w:r>
      <w:r w:rsidR="00E867E1">
        <w:t>,</w:t>
      </w:r>
      <w:r>
        <w:t xml:space="preserve"> as this </w:t>
      </w:r>
      <w:r w:rsidR="00F84FFC">
        <w:t>corresponds to a</w:t>
      </w:r>
      <w:r>
        <w:t xml:space="preserve"> band that is defined. </w:t>
      </w:r>
      <w:r w:rsidR="00E867E1">
        <w:t>Any band support in a UE is optional</w:t>
      </w:r>
      <w:r>
        <w:t>. The corresponding signalling for this is further given by the band combination signalling hence specific signalling for this feature is not needed, i.e. if the UE indicates support for a SUL band 6-16 is supported</w:t>
      </w:r>
    </w:p>
    <w:p w14:paraId="2D86C61A" w14:textId="40BA5EE7" w:rsidR="0027610E" w:rsidRDefault="000909EB" w:rsidP="000909EB">
      <w:pPr>
        <w:pStyle w:val="Proposal"/>
      </w:pPr>
      <w:bookmarkStart w:id="72" w:name="_Toc521703510"/>
      <w:r>
        <w:t>It is optional to the UE to support any SUL band, however if the UE indicates support for one SUL band it supports 6-16. Correspondingly a specific UE capability for 6-16 is not needed. The feature should be handled in a similar as CA.</w:t>
      </w:r>
      <w:bookmarkEnd w:id="72"/>
    </w:p>
    <w:p w14:paraId="0D044A3E" w14:textId="64CB8624" w:rsidR="00E66ED5" w:rsidRDefault="000909EB" w:rsidP="003D7B38">
      <w:r>
        <w:t>6-18 is associated with significant UE and network complexity as discussed at RAN plenary #80. Using the CA framework to describe this. This due that the mandates handling of retransmission on another carrier than the original carrier. Correspondingly the feature should first be clarified whether this functionality or not is mandated by this feature or not. After such a discussion one can proceed with the discussion around optional and mandatory with capability for this feature.</w:t>
      </w:r>
    </w:p>
    <w:p w14:paraId="6BF04A8E" w14:textId="2C3797B0" w:rsidR="000909EB" w:rsidRDefault="000909EB" w:rsidP="000909EB">
      <w:pPr>
        <w:pStyle w:val="Proposal"/>
      </w:pPr>
      <w:bookmarkStart w:id="73" w:name="_Toc521703511"/>
      <w:r>
        <w:t>6-18 discuss first whether the feature mandates retransmission of an HARQ processes on another carrier than the original used carrier. After this discussion is finalised discuss whether the feature is mandator or optional with capability bit.</w:t>
      </w:r>
      <w:bookmarkEnd w:id="73"/>
    </w:p>
    <w:p w14:paraId="76C26218" w14:textId="264162F7" w:rsidR="00387399" w:rsidRDefault="00387399" w:rsidP="00387399">
      <w:r>
        <w:t xml:space="preserve">In the last RAN1 meeting, a CQI table for reporting a target BLER of 1e-5 was introduced. Also new 64QAM MCS tables targeting low spectral efficiency for PDSCH, PUSCH with CP-OFDM, and PUSCH with transform precoding were introduced. A new RNTI was also introduced to be used for dynamic signalling of the new MCS tables. UEs supporting </w:t>
      </w:r>
      <w:r w:rsidR="00D811EC">
        <w:t xml:space="preserve">dynamic indication of </w:t>
      </w:r>
      <w:r>
        <w:t xml:space="preserve">new MCS tables should support the new RNTI </w:t>
      </w:r>
      <w:r w:rsidR="00D811EC">
        <w:t>scrambling of DCI CRC</w:t>
      </w:r>
      <w:r>
        <w:t>.</w:t>
      </w:r>
    </w:p>
    <w:p w14:paraId="4C2A16F3" w14:textId="13BA8D10" w:rsidR="00387399" w:rsidRDefault="00387399" w:rsidP="00387399">
      <w:pPr>
        <w:pStyle w:val="Proposal"/>
      </w:pPr>
      <w:bookmarkStart w:id="74" w:name="_Toc521703512"/>
      <w:r>
        <w:lastRenderedPageBreak/>
        <w:t>Add a feature group corresponding to CQI report with BLER target 1e-5 to the MIMO feature (2) and set to Type 4, and optional with capability signalling.</w:t>
      </w:r>
      <w:bookmarkEnd w:id="74"/>
    </w:p>
    <w:p w14:paraId="05BF5920" w14:textId="77777777" w:rsidR="00387399" w:rsidRDefault="00387399" w:rsidP="00387399">
      <w:pPr>
        <w:pStyle w:val="Proposal"/>
      </w:pPr>
      <w:bookmarkStart w:id="75" w:name="_Toc521703513"/>
      <w:r>
        <w:t>Add feature groups corresponding to the three new MCS tables to the scheduling and HARQ feature (5) and set to Type 4 and optional with capability signalling.</w:t>
      </w:r>
      <w:bookmarkEnd w:id="75"/>
    </w:p>
    <w:p w14:paraId="18CAC2DF" w14:textId="39A1562C" w:rsidR="00387399" w:rsidRDefault="00387399" w:rsidP="00387399">
      <w:pPr>
        <w:pStyle w:val="Proposal"/>
        <w:numPr>
          <w:ilvl w:val="1"/>
          <w:numId w:val="3"/>
        </w:numPr>
      </w:pPr>
      <w:bookmarkStart w:id="76" w:name="_Toc521703514"/>
      <w:r>
        <w:t>Feature for new 64QAM MCS table for PDSCH.</w:t>
      </w:r>
      <w:bookmarkEnd w:id="76"/>
      <w:r>
        <w:t xml:space="preserve"> </w:t>
      </w:r>
    </w:p>
    <w:p w14:paraId="35A298DD" w14:textId="7D73A5A1" w:rsidR="00387399" w:rsidRDefault="00387399" w:rsidP="00387399">
      <w:pPr>
        <w:pStyle w:val="Proposal"/>
        <w:numPr>
          <w:ilvl w:val="1"/>
          <w:numId w:val="3"/>
        </w:numPr>
      </w:pPr>
      <w:bookmarkStart w:id="77" w:name="_Toc521703515"/>
      <w:r>
        <w:t>Feature for new 64QAM MCS table for PUSCH with CP-OFDM.</w:t>
      </w:r>
      <w:bookmarkEnd w:id="77"/>
      <w:r>
        <w:t xml:space="preserve"> </w:t>
      </w:r>
    </w:p>
    <w:p w14:paraId="39CF2470" w14:textId="5D6960C4" w:rsidR="00387399" w:rsidRDefault="00387399" w:rsidP="00387399">
      <w:pPr>
        <w:pStyle w:val="Proposal"/>
        <w:numPr>
          <w:ilvl w:val="1"/>
          <w:numId w:val="3"/>
        </w:numPr>
      </w:pPr>
      <w:bookmarkStart w:id="78" w:name="_Toc521703516"/>
      <w:r>
        <w:t>Feature for new 64QAM MCS table for PUSCH with transform precoding.</w:t>
      </w:r>
      <w:bookmarkEnd w:id="78"/>
      <w:r>
        <w:t xml:space="preserve"> </w:t>
      </w:r>
    </w:p>
    <w:p w14:paraId="6F07EF7F" w14:textId="69F3F33B" w:rsidR="00270B0C" w:rsidRDefault="00D811EC" w:rsidP="00D811EC">
      <w:pPr>
        <w:pStyle w:val="Proposal"/>
      </w:pPr>
      <w:bookmarkStart w:id="79" w:name="_Toc521703517"/>
      <w:r>
        <w:t>Add a feature group to s</w:t>
      </w:r>
      <w:r w:rsidRPr="00D811EC">
        <w:t xml:space="preserve">upport </w:t>
      </w:r>
      <w:r>
        <w:t xml:space="preserve">dynamic indication of </w:t>
      </w:r>
      <w:r w:rsidRPr="00D811EC">
        <w:t xml:space="preserve">MCS table </w:t>
      </w:r>
      <w:r>
        <w:t>with the new RNTI, set to Type 4, and optional with capability signalling.</w:t>
      </w:r>
      <w:bookmarkEnd w:id="79"/>
    </w:p>
    <w:p w14:paraId="195A221D" w14:textId="1B86934B" w:rsidR="00952283" w:rsidRDefault="00952283" w:rsidP="00952283">
      <w:r>
        <w:t>In last RAN1 meeting, UE processing capability#2 with faster processing times were agreed for both downlink and uplink for 15 kHz, 30 kHz, and 60 kHz for FR1. Moreover, for 30 kHz case, for the downlink, the UE can report support with either a</w:t>
      </w:r>
      <w:r w:rsidRPr="00952283">
        <w:t xml:space="preserve"> max</w:t>
      </w:r>
      <w:r>
        <w:t>imum</w:t>
      </w:r>
      <w:r w:rsidRPr="00952283">
        <w:t xml:space="preserve"> </w:t>
      </w:r>
      <w:r>
        <w:t xml:space="preserve">resource allocation of </w:t>
      </w:r>
      <w:r w:rsidRPr="00952283">
        <w:t xml:space="preserve">136 RBs or </w:t>
      </w:r>
      <w:r>
        <w:t xml:space="preserve">with </w:t>
      </w:r>
      <w:r w:rsidRPr="00952283">
        <w:t>no RB limitation</w:t>
      </w:r>
      <w:r>
        <w:t xml:space="preserve">. </w:t>
      </w:r>
      <w:r w:rsidR="002B0164" w:rsidRPr="00952283">
        <w:t>Capability is separately signalled for different SCS and for UL and DL</w:t>
      </w:r>
      <w:r w:rsidR="002B0164">
        <w:t xml:space="preserve">. It should be per-UE signalling (Type 4), applicable only for FR1, and separate capability necessary for each SCS of 15 kHz, 30 </w:t>
      </w:r>
      <w:proofErr w:type="gramStart"/>
      <w:r w:rsidR="002B0164">
        <w:t>kHz</w:t>
      </w:r>
      <w:proofErr w:type="gramEnd"/>
      <w:r w:rsidR="002B0164">
        <w:t xml:space="preserve"> and 60 kHz. Capability#2 should be optional with capability signalling.</w:t>
      </w:r>
      <w:r w:rsidR="00262708">
        <w:t xml:space="preserve"> </w:t>
      </w:r>
    </w:p>
    <w:p w14:paraId="1268EBEB" w14:textId="52FADF3E" w:rsidR="00952283" w:rsidRDefault="00B31ACC" w:rsidP="00DC5152">
      <w:pPr>
        <w:pStyle w:val="Proposal"/>
      </w:pPr>
      <w:bookmarkStart w:id="80" w:name="_Toc521703518"/>
      <w:r>
        <w:t xml:space="preserve">Feature groups corresponding to UE processing capability#2 are added to the scheduling/HARQ feature (5) and set to </w:t>
      </w:r>
      <w:r w:rsidR="004640B9">
        <w:t>Type 4, applicable only for FR1, separate capability necessary for each SCS and</w:t>
      </w:r>
      <w:r>
        <w:t xml:space="preserve"> Optional with capability </w:t>
      </w:r>
      <w:r w:rsidR="004640B9">
        <w:t>s</w:t>
      </w:r>
      <w:r>
        <w:t>ignalling,</w:t>
      </w:r>
      <w:bookmarkEnd w:id="80"/>
      <w:r>
        <w:t xml:space="preserve"> </w:t>
      </w:r>
    </w:p>
    <w:p w14:paraId="4708DD32" w14:textId="3DD403BB" w:rsidR="00B31ACC" w:rsidRDefault="004640B9" w:rsidP="00B31ACC">
      <w:pPr>
        <w:pStyle w:val="Proposal"/>
        <w:numPr>
          <w:ilvl w:val="1"/>
          <w:numId w:val="3"/>
        </w:numPr>
      </w:pPr>
      <w:bookmarkStart w:id="81" w:name="_Toc521703519"/>
      <w:r>
        <w:t>F</w:t>
      </w:r>
      <w:r w:rsidR="00B31ACC">
        <w:t>eature for Processing Capability #2 for PDSCH</w:t>
      </w:r>
      <w:bookmarkEnd w:id="81"/>
    </w:p>
    <w:p w14:paraId="3A1A9B62" w14:textId="55ABBF8E" w:rsidR="00B31ACC" w:rsidRDefault="004640B9" w:rsidP="00B31ACC">
      <w:pPr>
        <w:pStyle w:val="Proposal"/>
        <w:numPr>
          <w:ilvl w:val="1"/>
          <w:numId w:val="3"/>
        </w:numPr>
      </w:pPr>
      <w:bookmarkStart w:id="82" w:name="_Toc521703520"/>
      <w:r>
        <w:t>F</w:t>
      </w:r>
      <w:r w:rsidR="00B31ACC">
        <w:t>eature for Processing Capability #2 for PUSCH</w:t>
      </w:r>
      <w:bookmarkEnd w:id="82"/>
    </w:p>
    <w:p w14:paraId="29C7DEBC" w14:textId="176AA51A" w:rsidR="00B31ACC" w:rsidRDefault="004640B9" w:rsidP="00B31ACC">
      <w:pPr>
        <w:pStyle w:val="Proposal"/>
        <w:numPr>
          <w:ilvl w:val="1"/>
          <w:numId w:val="3"/>
        </w:numPr>
      </w:pPr>
      <w:bookmarkStart w:id="83" w:name="_Toc521703521"/>
      <w:r>
        <w:t>F</w:t>
      </w:r>
      <w:r w:rsidR="00B31ACC">
        <w:t>eature for Processing Capability #2 for PDSCH with 30 kHz with restriction</w:t>
      </w:r>
      <w:bookmarkEnd w:id="83"/>
    </w:p>
    <w:p w14:paraId="353EAE92" w14:textId="77777777" w:rsidR="00B31ACC" w:rsidRPr="003D7B38" w:rsidRDefault="00B31ACC" w:rsidP="00B31ACC">
      <w:pPr>
        <w:pStyle w:val="Proposal"/>
        <w:numPr>
          <w:ilvl w:val="0"/>
          <w:numId w:val="0"/>
        </w:numPr>
        <w:ind w:left="1440"/>
      </w:pPr>
    </w:p>
    <w:p w14:paraId="5300F849" w14:textId="2509A962" w:rsidR="00C01F33" w:rsidRPr="00CE0424" w:rsidRDefault="00B409E0" w:rsidP="00CE0424">
      <w:pPr>
        <w:pStyle w:val="Heading1"/>
      </w:pPr>
      <w:bookmarkStart w:id="84" w:name="_Ref189046994"/>
      <w:r>
        <w:t>3</w:t>
      </w:r>
      <w:r>
        <w:tab/>
      </w:r>
      <w:bookmarkEnd w:id="84"/>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A1D7716" w14:textId="527E92B4" w:rsidR="00D62FBF" w:rsidRDefault="006F65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\f O \n \h \z \t "Observation" \c </w:instrText>
      </w:r>
      <w:r>
        <w:rPr>
          <w:b w:val="0"/>
          <w:bCs/>
        </w:rPr>
        <w:fldChar w:fldCharType="separate"/>
      </w:r>
      <w:hyperlink w:anchor="_Toc521703460" w:history="1">
        <w:r w:rsidR="00D62FBF" w:rsidRPr="00B73248">
          <w:rPr>
            <w:rStyle w:val="Hyperlink"/>
            <w:noProof/>
          </w:rPr>
          <w:t>Observation 1</w:t>
        </w:r>
        <w:r w:rsidR="00D62FBF">
          <w:rPr>
            <w:rFonts w:asciiTheme="minorHAnsi" w:eastAsiaTheme="minorEastAsia" w:hAnsiTheme="minorHAnsi"/>
            <w:b w:val="0"/>
            <w:noProof/>
            <w:lang w:eastAsia="en-US"/>
          </w:rPr>
          <w:tab/>
        </w:r>
        <w:r w:rsidR="00D62FBF" w:rsidRPr="00B73248">
          <w:rPr>
            <w:rStyle w:val="Hyperlink"/>
            <w:noProof/>
          </w:rPr>
          <w:t>The two-stage signaling mechanism for TCI states becomes severely limited if the UE supports only a small number of configured TCI states.</w:t>
        </w:r>
      </w:hyperlink>
    </w:p>
    <w:p w14:paraId="576E79C8" w14:textId="06BF3579"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1" w:history="1">
        <w:r w:rsidRPr="00B73248">
          <w:rPr>
            <w:rStyle w:val="Hyperlink"/>
            <w:noProof/>
            <w:lang w:eastAsia="sv-SE"/>
          </w:rPr>
          <w:t>Observation 2</w:t>
        </w:r>
        <w:r>
          <w:rPr>
            <w:rFonts w:asciiTheme="minorHAnsi" w:eastAsiaTheme="minorEastAsia" w:hAnsiTheme="minorHAnsi"/>
            <w:b w:val="0"/>
            <w:noProof/>
            <w:lang w:eastAsia="en-US"/>
          </w:rPr>
          <w:tab/>
        </w:r>
        <w:r w:rsidRPr="00B73248">
          <w:rPr>
            <w:rStyle w:val="Hyperlink"/>
            <w:noProof/>
            <w:lang w:eastAsia="sv-SE"/>
          </w:rPr>
          <w:t>The impact on UE complexity from the number of configured TCI states is small, since the UE is only required to track activated TCI states.</w:t>
        </w:r>
      </w:hyperlink>
    </w:p>
    <w:p w14:paraId="62D061AB" w14:textId="2A6EDCE8" w:rsidR="006E1C82" w:rsidRDefault="006F6582" w:rsidP="008E065E">
      <w:pPr>
        <w:pStyle w:val="BodyText"/>
        <w:rPr>
          <w:b/>
          <w:bCs/>
        </w:rPr>
      </w:pPr>
      <w:r>
        <w:rPr>
          <w:b/>
          <w:bCs/>
        </w:rPr>
        <w:fldChar w:fldCharType="end"/>
      </w:r>
    </w:p>
    <w:p w14:paraId="6F3FBB3A" w14:textId="77777777" w:rsidR="006E1C82" w:rsidRDefault="006E1C82" w:rsidP="008E065E">
      <w:pPr>
        <w:pStyle w:val="BodyText"/>
        <w:rPr>
          <w:b/>
          <w:bCs/>
        </w:rPr>
      </w:pP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85E60F3" w14:textId="474C295A" w:rsidR="00D62FBF" w:rsidRDefault="006E1C82">
      <w:pPr>
        <w:pStyle w:val="TableofFigures"/>
        <w:tabs>
          <w:tab w:val="right" w:leader="dot" w:pos="9629"/>
        </w:tabs>
        <w:rPr>
          <w:rFonts w:asciiTheme="minorHAnsi" w:eastAsiaTheme="minorEastAsia" w:hAnsiTheme="minorHAnsi"/>
          <w:b w:val="0"/>
          <w:noProof/>
          <w:lang w:eastAsia="en-US"/>
        </w:rPr>
      </w:pPr>
      <w:r>
        <w:rPr>
          <w:rFonts w:eastAsia="Arial Unicode MS"/>
          <w:b w:val="0"/>
          <w:bCs/>
          <w:sz w:val="20"/>
        </w:rPr>
        <w:fldChar w:fldCharType="begin"/>
      </w:r>
      <w:r>
        <w:rPr>
          <w:b w:val="0"/>
          <w:bCs/>
        </w:rPr>
        <w:instrText xml:space="preserve"> TOC \n \h \z \t "Proposal" \c </w:instrText>
      </w:r>
      <w:r>
        <w:rPr>
          <w:rFonts w:eastAsia="Arial Unicode MS"/>
          <w:b w:val="0"/>
          <w:bCs/>
          <w:sz w:val="20"/>
        </w:rPr>
        <w:fldChar w:fldCharType="separate"/>
      </w:r>
      <w:hyperlink w:anchor="_Toc521703462" w:history="1">
        <w:r w:rsidR="00D62FBF" w:rsidRPr="00C33212">
          <w:rPr>
            <w:rStyle w:val="Hyperlink"/>
            <w:noProof/>
          </w:rPr>
          <w:t>Proposal 1</w:t>
        </w:r>
        <w:r w:rsidR="00D62FBF">
          <w:rPr>
            <w:rFonts w:asciiTheme="minorHAnsi" w:eastAsiaTheme="minorEastAsia" w:hAnsiTheme="minorHAnsi"/>
            <w:b w:val="0"/>
            <w:noProof/>
            <w:lang w:eastAsia="en-US"/>
          </w:rPr>
          <w:tab/>
        </w:r>
        <w:r w:rsidR="00D62FBF" w:rsidRPr="00C33212">
          <w:rPr>
            <w:rStyle w:val="Hyperlink"/>
            <w:noProof/>
          </w:rPr>
          <w:t>1-8 is assigned to be mandatory with capability signalling</w:t>
        </w:r>
      </w:hyperlink>
    </w:p>
    <w:p w14:paraId="37BA2025" w14:textId="2A98B0A6"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3" w:history="1">
        <w:r w:rsidRPr="00C33212">
          <w:rPr>
            <w:rStyle w:val="Hyperlink"/>
            <w:noProof/>
          </w:rPr>
          <w:t>Proposal 2</w:t>
        </w:r>
        <w:r>
          <w:rPr>
            <w:rFonts w:asciiTheme="minorHAnsi" w:eastAsiaTheme="minorEastAsia" w:hAnsiTheme="minorHAnsi"/>
            <w:b w:val="0"/>
            <w:noProof/>
            <w:lang w:eastAsia="en-US"/>
          </w:rPr>
          <w:tab/>
        </w:r>
        <w:r w:rsidRPr="00C33212">
          <w:rPr>
            <w:rStyle w:val="Hyperlink"/>
            <w:noProof/>
          </w:rPr>
          <w:t>The candidate value set for feature 2-2 is {7,14,28} symbols for SCS=60kHz and {14,28} symbols for SCS=120kHz</w:t>
        </w:r>
      </w:hyperlink>
    </w:p>
    <w:p w14:paraId="7A700B6C" w14:textId="08BD1297"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4" w:history="1">
        <w:r w:rsidRPr="00C33212">
          <w:rPr>
            <w:rStyle w:val="Hyperlink"/>
            <w:noProof/>
          </w:rPr>
          <w:t>Proposal 3</w:t>
        </w:r>
        <w:r>
          <w:rPr>
            <w:rFonts w:asciiTheme="minorHAnsi" w:eastAsiaTheme="minorEastAsia" w:hAnsiTheme="minorHAnsi"/>
            <w:b w:val="0"/>
            <w:noProof/>
            <w:lang w:eastAsia="en-US"/>
          </w:rPr>
          <w:tab/>
        </w:r>
        <w:r w:rsidRPr="00C33212">
          <w:rPr>
            <w:rStyle w:val="Hyperlink"/>
            <w:noProof/>
          </w:rPr>
          <w:t>For 2-3, UEs can report reduced MIMO capability in bands requiring 4 Rx according to band combinations, but no less than 2 layers.</w:t>
        </w:r>
      </w:hyperlink>
    </w:p>
    <w:p w14:paraId="37732239" w14:textId="14A8C5A0"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5" w:history="1">
        <w:r w:rsidRPr="00C33212">
          <w:rPr>
            <w:rStyle w:val="Hyperlink"/>
            <w:noProof/>
          </w:rPr>
          <w:t>Proposal 4</w:t>
        </w:r>
        <w:r>
          <w:rPr>
            <w:rFonts w:asciiTheme="minorHAnsi" w:eastAsiaTheme="minorEastAsia" w:hAnsiTheme="minorHAnsi"/>
            <w:b w:val="0"/>
            <w:noProof/>
            <w:lang w:eastAsia="en-US"/>
          </w:rPr>
          <w:tab/>
        </w:r>
        <w:r w:rsidRPr="00C33212">
          <w:rPr>
            <w:rStyle w:val="Hyperlink"/>
            <w:noProof/>
          </w:rPr>
          <w:t>Component 2 of 2-4 is removed and 64 configured TCI states is mandatory. Add a note saying that the UE is only required to track activated TCI states.</w:t>
        </w:r>
      </w:hyperlink>
    </w:p>
    <w:p w14:paraId="56F4C570" w14:textId="370FA07F"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6" w:history="1">
        <w:r w:rsidRPr="00C33212">
          <w:rPr>
            <w:rStyle w:val="Hyperlink"/>
            <w:noProof/>
          </w:rPr>
          <w:t>Proposal 5</w:t>
        </w:r>
        <w:r>
          <w:rPr>
            <w:rFonts w:asciiTheme="minorHAnsi" w:eastAsiaTheme="minorEastAsia" w:hAnsiTheme="minorHAnsi"/>
            <w:b w:val="0"/>
            <w:noProof/>
            <w:lang w:eastAsia="en-US"/>
          </w:rPr>
          <w:tab/>
        </w:r>
        <w:r w:rsidRPr="00C33212">
          <w:rPr>
            <w:rStyle w:val="Hyperlink"/>
            <w:noProof/>
          </w:rPr>
          <w:t>2-13 is optional with capability signalling.</w:t>
        </w:r>
      </w:hyperlink>
    </w:p>
    <w:p w14:paraId="074746A3" w14:textId="5421B60C"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7" w:history="1">
        <w:r w:rsidRPr="00C33212">
          <w:rPr>
            <w:rStyle w:val="Hyperlink"/>
            <w:noProof/>
          </w:rPr>
          <w:t>Proposal 6</w:t>
        </w:r>
        <w:r>
          <w:rPr>
            <w:rFonts w:asciiTheme="minorHAnsi" w:eastAsiaTheme="minorEastAsia" w:hAnsiTheme="minorHAnsi"/>
            <w:b w:val="0"/>
            <w:noProof/>
            <w:lang w:eastAsia="en-US"/>
          </w:rPr>
          <w:tab/>
        </w:r>
        <w:r w:rsidRPr="00C33212">
          <w:rPr>
            <w:rStyle w:val="Hyperlink"/>
            <w:noProof/>
          </w:rPr>
          <w:t>2-14 and 2-15 are optional with capability signalling</w:t>
        </w:r>
      </w:hyperlink>
    </w:p>
    <w:p w14:paraId="546D92BC" w14:textId="56653B45"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8" w:history="1">
        <w:r w:rsidRPr="00C33212">
          <w:rPr>
            <w:rStyle w:val="Hyperlink"/>
            <w:noProof/>
          </w:rPr>
          <w:t>Proposal 7</w:t>
        </w:r>
        <w:r>
          <w:rPr>
            <w:rFonts w:asciiTheme="minorHAnsi" w:eastAsiaTheme="minorEastAsia" w:hAnsiTheme="minorHAnsi"/>
            <w:b w:val="0"/>
            <w:noProof/>
            <w:lang w:eastAsia="en-US"/>
          </w:rPr>
          <w:tab/>
        </w:r>
        <w:r w:rsidRPr="00C33212">
          <w:rPr>
            <w:rStyle w:val="Hyperlink"/>
            <w:noProof/>
          </w:rPr>
          <w:t>2-15: Clarify description to … via RRC parameter “SRS-AssocCSIRS” and/or  AperiodicSRS-ResourceTrigger”’ to align with 38.214 6.1.1.2</w:t>
        </w:r>
      </w:hyperlink>
    </w:p>
    <w:p w14:paraId="0AA326FE" w14:textId="7BBD8DD4" w:rsidR="00D62FBF" w:rsidRDefault="00D62FBF">
      <w:pPr>
        <w:pStyle w:val="TableofFigures"/>
        <w:tabs>
          <w:tab w:val="right" w:leader="dot" w:pos="9629"/>
        </w:tabs>
        <w:rPr>
          <w:rFonts w:asciiTheme="minorHAnsi" w:eastAsiaTheme="minorEastAsia" w:hAnsiTheme="minorHAnsi"/>
          <w:b w:val="0"/>
          <w:noProof/>
          <w:lang w:eastAsia="en-US"/>
        </w:rPr>
      </w:pPr>
      <w:hyperlink w:anchor="_Toc521703469" w:history="1">
        <w:r w:rsidRPr="00C33212">
          <w:rPr>
            <w:rStyle w:val="Hyperlink"/>
            <w:noProof/>
          </w:rPr>
          <w:t>Proposal 8</w:t>
        </w:r>
        <w:r>
          <w:rPr>
            <w:rFonts w:asciiTheme="minorHAnsi" w:eastAsiaTheme="minorEastAsia" w:hAnsiTheme="minorHAnsi"/>
            <w:b w:val="0"/>
            <w:noProof/>
            <w:lang w:eastAsia="en-US"/>
          </w:rPr>
          <w:tab/>
        </w:r>
        <w:r w:rsidRPr="00C33212">
          <w:rPr>
            <w:rStyle w:val="Hyperlink"/>
            <w:noProof/>
          </w:rPr>
          <w:t>2-20 is mandatory and only applicable for FR2</w:t>
        </w:r>
      </w:hyperlink>
    </w:p>
    <w:p w14:paraId="301B98F2" w14:textId="6A138CA4"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0" w:history="1">
        <w:r w:rsidRPr="00C33212">
          <w:rPr>
            <w:rStyle w:val="Hyperlink"/>
            <w:noProof/>
          </w:rPr>
          <w:t>Proposal 9</w:t>
        </w:r>
        <w:r>
          <w:rPr>
            <w:rFonts w:asciiTheme="minorHAnsi" w:eastAsiaTheme="minorEastAsia" w:hAnsiTheme="minorHAnsi"/>
            <w:b w:val="0"/>
            <w:noProof/>
            <w:lang w:eastAsia="en-US"/>
          </w:rPr>
          <w:tab/>
        </w:r>
        <w:r w:rsidRPr="00C33212">
          <w:rPr>
            <w:rStyle w:val="Hyperlink"/>
            <w:noProof/>
          </w:rPr>
          <w:t>Introduce a dependency on feature 2-24 in features 2-21, 2-22, 2-23, and 2-23a, and remove the dependency in feature 2-24.</w:t>
        </w:r>
      </w:hyperlink>
    </w:p>
    <w:p w14:paraId="2DC73802" w14:textId="36E242A2"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1" w:history="1">
        <w:r w:rsidRPr="00C33212">
          <w:rPr>
            <w:rStyle w:val="Hyperlink"/>
            <w:noProof/>
          </w:rPr>
          <w:t>Proposal 10</w:t>
        </w:r>
        <w:r>
          <w:rPr>
            <w:rFonts w:asciiTheme="minorHAnsi" w:eastAsiaTheme="minorEastAsia" w:hAnsiTheme="minorHAnsi"/>
            <w:b w:val="0"/>
            <w:noProof/>
            <w:lang w:eastAsia="en-US"/>
          </w:rPr>
          <w:tab/>
        </w:r>
        <w:r w:rsidRPr="00C33212">
          <w:rPr>
            <w:rStyle w:val="Hyperlink"/>
            <w:noProof/>
          </w:rPr>
          <w:t>The minimum value of the candidate value set for feature 2-24, component 1 and 2 is 16.</w:t>
        </w:r>
      </w:hyperlink>
    </w:p>
    <w:p w14:paraId="4EBC7220" w14:textId="5745D231"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2" w:history="1">
        <w:r w:rsidRPr="00C33212">
          <w:rPr>
            <w:rStyle w:val="Hyperlink"/>
            <w:noProof/>
          </w:rPr>
          <w:t>Proposal 11</w:t>
        </w:r>
        <w:r>
          <w:rPr>
            <w:rFonts w:asciiTheme="minorHAnsi" w:eastAsiaTheme="minorEastAsia" w:hAnsiTheme="minorHAnsi"/>
            <w:b w:val="0"/>
            <w:noProof/>
            <w:lang w:eastAsia="en-US"/>
          </w:rPr>
          <w:tab/>
        </w:r>
        <w:r w:rsidRPr="00C33212">
          <w:rPr>
            <w:rStyle w:val="Hyperlink"/>
            <w:noProof/>
          </w:rPr>
          <w:t>Component 3 of 2-24 is removed.</w:t>
        </w:r>
      </w:hyperlink>
    </w:p>
    <w:p w14:paraId="2E7327D1" w14:textId="32E499FF"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3" w:history="1">
        <w:r w:rsidRPr="00C33212">
          <w:rPr>
            <w:rStyle w:val="Hyperlink"/>
            <w:noProof/>
          </w:rPr>
          <w:t>Proposal 12</w:t>
        </w:r>
        <w:r>
          <w:rPr>
            <w:rFonts w:asciiTheme="minorHAnsi" w:eastAsiaTheme="minorEastAsia" w:hAnsiTheme="minorHAnsi"/>
            <w:b w:val="0"/>
            <w:noProof/>
            <w:lang w:eastAsia="en-US"/>
          </w:rPr>
          <w:tab/>
        </w:r>
        <w:r w:rsidRPr="00C33212">
          <w:rPr>
            <w:rStyle w:val="Hyperlink"/>
            <w:noProof/>
          </w:rPr>
          <w:t>2-24 is mandatory with capability signalling also for FR1.</w:t>
        </w:r>
      </w:hyperlink>
    </w:p>
    <w:p w14:paraId="12CB4FE0" w14:textId="73885EF6"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4" w:history="1">
        <w:r w:rsidRPr="00C33212">
          <w:rPr>
            <w:rStyle w:val="Hyperlink"/>
            <w:noProof/>
          </w:rPr>
          <w:t>Proposal 13</w:t>
        </w:r>
        <w:r>
          <w:rPr>
            <w:rFonts w:asciiTheme="minorHAnsi" w:eastAsiaTheme="minorEastAsia" w:hAnsiTheme="minorHAnsi"/>
            <w:b w:val="0"/>
            <w:noProof/>
            <w:lang w:eastAsia="en-US"/>
          </w:rPr>
          <w:tab/>
        </w:r>
        <w:r w:rsidRPr="00C33212">
          <w:rPr>
            <w:rStyle w:val="Hyperlink"/>
            <w:noProof/>
          </w:rPr>
          <w:t>2-21 and 2-22 are mandatory with capability signalling also for FR1.</w:t>
        </w:r>
      </w:hyperlink>
    </w:p>
    <w:p w14:paraId="1CC3FAC7" w14:textId="6882E9FD"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5" w:history="1">
        <w:r w:rsidRPr="00C33212">
          <w:rPr>
            <w:rStyle w:val="Hyperlink"/>
            <w:noProof/>
          </w:rPr>
          <w:t>Proposal 14</w:t>
        </w:r>
        <w:r>
          <w:rPr>
            <w:rFonts w:asciiTheme="minorHAnsi" w:eastAsiaTheme="minorEastAsia" w:hAnsiTheme="minorHAnsi"/>
            <w:b w:val="0"/>
            <w:noProof/>
            <w:lang w:eastAsia="en-US"/>
          </w:rPr>
          <w:tab/>
        </w:r>
        <w:r w:rsidRPr="00C33212">
          <w:rPr>
            <w:rStyle w:val="Hyperlink"/>
            <w:noProof/>
          </w:rPr>
          <w:t>2-25 is mandatory with capability signalling for FR2. Support the smallest number for each SCS in the candidate value set.</w:t>
        </w:r>
      </w:hyperlink>
    </w:p>
    <w:p w14:paraId="257852D3" w14:textId="13FDE109"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6" w:history="1">
        <w:r w:rsidRPr="00C33212">
          <w:rPr>
            <w:rStyle w:val="Hyperlink"/>
            <w:noProof/>
          </w:rPr>
          <w:t>Proposal 15</w:t>
        </w:r>
        <w:r>
          <w:rPr>
            <w:rFonts w:asciiTheme="minorHAnsi" w:eastAsiaTheme="minorEastAsia" w:hAnsiTheme="minorHAnsi"/>
            <w:b w:val="0"/>
            <w:noProof/>
            <w:lang w:eastAsia="en-US"/>
          </w:rPr>
          <w:tab/>
        </w:r>
        <w:r w:rsidRPr="00C33212">
          <w:rPr>
            <w:rStyle w:val="Hyperlink"/>
            <w:noProof/>
          </w:rPr>
          <w:t>2-26 is mandatory with capability signalling for FR2</w:t>
        </w:r>
      </w:hyperlink>
    </w:p>
    <w:p w14:paraId="140E3AC7" w14:textId="0405F281"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7" w:history="1">
        <w:r w:rsidRPr="00C33212">
          <w:rPr>
            <w:rStyle w:val="Hyperlink"/>
            <w:noProof/>
          </w:rPr>
          <w:t>Proposal 16</w:t>
        </w:r>
        <w:r>
          <w:rPr>
            <w:rFonts w:asciiTheme="minorHAnsi" w:eastAsiaTheme="minorEastAsia" w:hAnsiTheme="minorHAnsi"/>
            <w:b w:val="0"/>
            <w:noProof/>
            <w:lang w:eastAsia="en-US"/>
          </w:rPr>
          <w:tab/>
        </w:r>
        <w:r w:rsidRPr="00C33212">
          <w:rPr>
            <w:rStyle w:val="Hyperlink"/>
            <w:noProof/>
          </w:rPr>
          <w:t>2-27 is mandatory with capability signalling for FR2</w:t>
        </w:r>
      </w:hyperlink>
    </w:p>
    <w:p w14:paraId="00F19AC5" w14:textId="53CCD7FC"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8" w:history="1">
        <w:r w:rsidRPr="00C33212">
          <w:rPr>
            <w:rStyle w:val="Hyperlink"/>
            <w:rFonts w:cs="Arial"/>
            <w:noProof/>
          </w:rPr>
          <w:t>Proposal 17</w:t>
        </w:r>
        <w:r>
          <w:rPr>
            <w:rFonts w:asciiTheme="minorHAnsi" w:eastAsiaTheme="minorEastAsia" w:hAnsiTheme="minorHAnsi"/>
            <w:b w:val="0"/>
            <w:noProof/>
            <w:lang w:eastAsia="en-US"/>
          </w:rPr>
          <w:tab/>
        </w:r>
        <w:r w:rsidRPr="00C33212">
          <w:rPr>
            <w:rStyle w:val="Hyperlink"/>
            <w:noProof/>
          </w:rPr>
          <w:t xml:space="preserve">For 2-28, support Alt 2: candidate value </w:t>
        </w:r>
        <w:r w:rsidRPr="00C33212">
          <w:rPr>
            <w:rStyle w:val="Hyperlink"/>
            <w:rFonts w:cs="Arial"/>
            <w:noProof/>
          </w:rPr>
          <w:t>range {“14-14”, “28-28”, “48-48”, “14-336”, “28-336”, “48-336”}</w:t>
        </w:r>
      </w:hyperlink>
    </w:p>
    <w:p w14:paraId="4FCB2D11" w14:textId="70483508" w:rsidR="00D62FBF" w:rsidRDefault="00D62FBF">
      <w:pPr>
        <w:pStyle w:val="TableofFigures"/>
        <w:tabs>
          <w:tab w:val="right" w:leader="dot" w:pos="9629"/>
        </w:tabs>
        <w:rPr>
          <w:rFonts w:asciiTheme="minorHAnsi" w:eastAsiaTheme="minorEastAsia" w:hAnsiTheme="minorHAnsi"/>
          <w:b w:val="0"/>
          <w:noProof/>
          <w:lang w:eastAsia="en-US"/>
        </w:rPr>
      </w:pPr>
      <w:hyperlink w:anchor="_Toc521703479" w:history="1">
        <w:r w:rsidRPr="00C33212">
          <w:rPr>
            <w:rStyle w:val="Hyperlink"/>
            <w:noProof/>
          </w:rPr>
          <w:t>Proposal 18</w:t>
        </w:r>
        <w:r>
          <w:rPr>
            <w:rFonts w:asciiTheme="minorHAnsi" w:eastAsiaTheme="minorEastAsia" w:hAnsiTheme="minorHAnsi"/>
            <w:b w:val="0"/>
            <w:noProof/>
            <w:lang w:eastAsia="en-US"/>
          </w:rPr>
          <w:tab/>
        </w:r>
        <w:r w:rsidRPr="00C33212">
          <w:rPr>
            <w:rStyle w:val="Hyperlink"/>
            <w:noProof/>
          </w:rPr>
          <w:t>2-29 is mandatory with capability signalling, and the candidate value range is {1,2,4}.</w:t>
        </w:r>
      </w:hyperlink>
    </w:p>
    <w:p w14:paraId="408CB32D" w14:textId="08E6DE3D"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0" w:history="1">
        <w:r w:rsidRPr="00C33212">
          <w:rPr>
            <w:rStyle w:val="Hyperlink"/>
            <w:noProof/>
          </w:rPr>
          <w:t>Proposal 19</w:t>
        </w:r>
        <w:r>
          <w:rPr>
            <w:rFonts w:asciiTheme="minorHAnsi" w:eastAsiaTheme="minorEastAsia" w:hAnsiTheme="minorHAnsi"/>
            <w:b w:val="0"/>
            <w:noProof/>
            <w:lang w:eastAsia="en-US"/>
          </w:rPr>
          <w:tab/>
        </w:r>
        <w:r w:rsidRPr="00C33212">
          <w:rPr>
            <w:rStyle w:val="Hyperlink"/>
            <w:noProof/>
          </w:rPr>
          <w:t>2-29a is optional with capability signalling.</w:t>
        </w:r>
      </w:hyperlink>
    </w:p>
    <w:p w14:paraId="70C2AE05" w14:textId="42CF34E0"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1" w:history="1">
        <w:r w:rsidRPr="00C33212">
          <w:rPr>
            <w:rStyle w:val="Hyperlink"/>
            <w:noProof/>
          </w:rPr>
          <w:t>Proposal 20</w:t>
        </w:r>
        <w:r>
          <w:rPr>
            <w:rFonts w:asciiTheme="minorHAnsi" w:eastAsiaTheme="minorEastAsia" w:hAnsiTheme="minorHAnsi"/>
            <w:b w:val="0"/>
            <w:noProof/>
            <w:lang w:eastAsia="en-US"/>
          </w:rPr>
          <w:tab/>
        </w:r>
        <w:r w:rsidRPr="00C33212">
          <w:rPr>
            <w:rStyle w:val="Hyperlink"/>
            <w:noProof/>
          </w:rPr>
          <w:t>2-30 is optional with capability signalling. The candidate value set for component 2 is {4,8,16}.</w:t>
        </w:r>
      </w:hyperlink>
    </w:p>
    <w:p w14:paraId="779AEC80" w14:textId="1A0A1598"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2" w:history="1">
        <w:r w:rsidRPr="00C33212">
          <w:rPr>
            <w:rStyle w:val="Hyperlink"/>
            <w:noProof/>
          </w:rPr>
          <w:t>Proposal 21</w:t>
        </w:r>
        <w:r>
          <w:rPr>
            <w:rFonts w:asciiTheme="minorHAnsi" w:eastAsiaTheme="minorEastAsia" w:hAnsiTheme="minorHAnsi"/>
            <w:b w:val="0"/>
            <w:noProof/>
            <w:lang w:eastAsia="en-US"/>
          </w:rPr>
          <w:tab/>
        </w:r>
        <w:r w:rsidRPr="00C33212">
          <w:rPr>
            <w:rStyle w:val="Hyperlink"/>
            <w:noProof/>
          </w:rPr>
          <w:t>Component 1 and 2 of 2-31 are removed.</w:t>
        </w:r>
      </w:hyperlink>
    </w:p>
    <w:p w14:paraId="0D6FDFEB" w14:textId="4A5E6427"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3" w:history="1">
        <w:r w:rsidRPr="00C33212">
          <w:rPr>
            <w:rStyle w:val="Hyperlink"/>
            <w:noProof/>
          </w:rPr>
          <w:t>Proposal 22</w:t>
        </w:r>
        <w:r>
          <w:rPr>
            <w:rFonts w:asciiTheme="minorHAnsi" w:eastAsiaTheme="minorEastAsia" w:hAnsiTheme="minorHAnsi"/>
            <w:b w:val="0"/>
            <w:noProof/>
            <w:lang w:eastAsia="en-US"/>
          </w:rPr>
          <w:tab/>
        </w:r>
        <w:r w:rsidRPr="00C33212">
          <w:rPr>
            <w:rStyle w:val="Hyperlink"/>
            <w:noProof/>
          </w:rPr>
          <w:t>Component 3 of 2-31 is removed.</w:t>
        </w:r>
      </w:hyperlink>
    </w:p>
    <w:p w14:paraId="17EDDFC3" w14:textId="69481479"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4" w:history="1">
        <w:r w:rsidRPr="00C33212">
          <w:rPr>
            <w:rStyle w:val="Hyperlink"/>
            <w:noProof/>
          </w:rPr>
          <w:t>Proposal 23</w:t>
        </w:r>
        <w:r>
          <w:rPr>
            <w:rFonts w:asciiTheme="minorHAnsi" w:eastAsiaTheme="minorEastAsia" w:hAnsiTheme="minorHAnsi"/>
            <w:b w:val="0"/>
            <w:noProof/>
            <w:lang w:eastAsia="en-US"/>
          </w:rPr>
          <w:tab/>
        </w:r>
        <w:r w:rsidRPr="00C33212">
          <w:rPr>
            <w:rStyle w:val="Hyperlink"/>
            <w:noProof/>
          </w:rPr>
          <w:t>Update the column “Consequence if not supported” to “Contention-free beam recovery is not supported”.</w:t>
        </w:r>
      </w:hyperlink>
    </w:p>
    <w:p w14:paraId="1BAE07D2" w14:textId="5BB3DF26"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5" w:history="1">
        <w:r w:rsidRPr="00C33212">
          <w:rPr>
            <w:rStyle w:val="Hyperlink"/>
            <w:noProof/>
          </w:rPr>
          <w:t>Proposal 24</w:t>
        </w:r>
        <w:r>
          <w:rPr>
            <w:rFonts w:asciiTheme="minorHAnsi" w:eastAsiaTheme="minorEastAsia" w:hAnsiTheme="minorHAnsi"/>
            <w:b w:val="0"/>
            <w:noProof/>
            <w:lang w:eastAsia="en-US"/>
          </w:rPr>
          <w:tab/>
        </w:r>
        <w:r w:rsidRPr="00C33212">
          <w:rPr>
            <w:rStyle w:val="Hyperlink"/>
            <w:noProof/>
          </w:rPr>
          <w:t>For 2-32, in Component 1, codebook mode 1 can be mandatory. In Components 3&amp;4, 32Tx codebook is mandatory for FR1. Change description of Component 7 to simply “a-CSI on PUSCH”.</w:t>
        </w:r>
      </w:hyperlink>
    </w:p>
    <w:p w14:paraId="7E6EBDCE" w14:textId="621E568C"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6" w:history="1">
        <w:r w:rsidRPr="00C33212">
          <w:rPr>
            <w:rStyle w:val="Hyperlink"/>
            <w:noProof/>
          </w:rPr>
          <w:t>Proposal 25</w:t>
        </w:r>
        <w:r>
          <w:rPr>
            <w:rFonts w:asciiTheme="minorHAnsi" w:eastAsiaTheme="minorEastAsia" w:hAnsiTheme="minorHAnsi"/>
            <w:b w:val="0"/>
            <w:noProof/>
            <w:lang w:eastAsia="en-US"/>
          </w:rPr>
          <w:tab/>
        </w:r>
        <w:r w:rsidRPr="00C33212">
          <w:rPr>
            <w:rStyle w:val="Hyperlink"/>
            <w:noProof/>
          </w:rPr>
          <w:t>For 2-33, smallest value for component 1 is 16; Component 2 can be removed; Smallest value for component 3 is 4; Smallest value for component 4 is 8 for FR2 and 5 for FR1; Smallest value for component 5 is 32 for FR1 and 8 for FR2</w:t>
        </w:r>
      </w:hyperlink>
    </w:p>
    <w:p w14:paraId="797482B7" w14:textId="16784059"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7" w:history="1">
        <w:r w:rsidRPr="00C33212">
          <w:rPr>
            <w:rStyle w:val="Hyperlink"/>
            <w:noProof/>
          </w:rPr>
          <w:t>Proposal 26</w:t>
        </w:r>
        <w:r>
          <w:rPr>
            <w:rFonts w:asciiTheme="minorHAnsi" w:eastAsiaTheme="minorEastAsia" w:hAnsiTheme="minorHAnsi"/>
            <w:b w:val="0"/>
            <w:noProof/>
            <w:lang w:eastAsia="en-US"/>
          </w:rPr>
          <w:tab/>
        </w:r>
        <w:r w:rsidRPr="00C33212">
          <w:rPr>
            <w:rStyle w:val="Hyperlink"/>
            <w:noProof/>
          </w:rPr>
          <w:t>For 2-33, clarify in description that only NZP CSI-RS for CSI reporting (not including TRS) is concerned in Components 1,2,4,5</w:t>
        </w:r>
      </w:hyperlink>
    </w:p>
    <w:p w14:paraId="05C7A27E" w14:textId="7D00379A"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8" w:history="1">
        <w:r w:rsidRPr="00C33212">
          <w:rPr>
            <w:rStyle w:val="Hyperlink"/>
            <w:noProof/>
          </w:rPr>
          <w:t>Proposal 27</w:t>
        </w:r>
        <w:r>
          <w:rPr>
            <w:rFonts w:asciiTheme="minorHAnsi" w:eastAsiaTheme="minorEastAsia" w:hAnsiTheme="minorHAnsi"/>
            <w:b w:val="0"/>
            <w:noProof/>
            <w:lang w:eastAsia="en-US"/>
          </w:rPr>
          <w:tab/>
        </w:r>
        <w:r w:rsidRPr="00C33212">
          <w:rPr>
            <w:rStyle w:val="Hyperlink"/>
            <w:noProof/>
          </w:rPr>
          <w:t>Change the name of FG 2-33a to “Configured PDSCH RE mapping patterns”</w:t>
        </w:r>
      </w:hyperlink>
    </w:p>
    <w:p w14:paraId="56B16090" w14:textId="25B8BB7C" w:rsidR="00D62FBF" w:rsidRDefault="00D62FBF">
      <w:pPr>
        <w:pStyle w:val="TableofFigures"/>
        <w:tabs>
          <w:tab w:val="right" w:leader="dot" w:pos="9629"/>
        </w:tabs>
        <w:rPr>
          <w:rFonts w:asciiTheme="minorHAnsi" w:eastAsiaTheme="minorEastAsia" w:hAnsiTheme="minorHAnsi"/>
          <w:b w:val="0"/>
          <w:noProof/>
          <w:lang w:eastAsia="en-US"/>
        </w:rPr>
      </w:pPr>
      <w:hyperlink w:anchor="_Toc521703489" w:history="1">
        <w:r w:rsidRPr="00C33212">
          <w:rPr>
            <w:rStyle w:val="Hyperlink"/>
            <w:noProof/>
          </w:rPr>
          <w:t>Proposal 28</w:t>
        </w:r>
        <w:r>
          <w:rPr>
            <w:rFonts w:asciiTheme="minorHAnsi" w:eastAsiaTheme="minorEastAsia" w:hAnsiTheme="minorHAnsi"/>
            <w:b w:val="0"/>
            <w:noProof/>
            <w:lang w:eastAsia="en-US"/>
          </w:rPr>
          <w:tab/>
        </w:r>
        <w:r w:rsidRPr="00C33212">
          <w:rPr>
            <w:rStyle w:val="Hyperlink"/>
            <w:noProof/>
          </w:rPr>
          <w:t>2-34 is optional with capability signalling</w:t>
        </w:r>
      </w:hyperlink>
    </w:p>
    <w:p w14:paraId="6DD25544" w14:textId="24D6C156"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0" w:history="1">
        <w:r w:rsidRPr="00C33212">
          <w:rPr>
            <w:rStyle w:val="Hyperlink"/>
            <w:noProof/>
          </w:rPr>
          <w:t>Proposal 29</w:t>
        </w:r>
        <w:r>
          <w:rPr>
            <w:rFonts w:asciiTheme="minorHAnsi" w:eastAsiaTheme="minorEastAsia" w:hAnsiTheme="minorHAnsi"/>
            <w:b w:val="0"/>
            <w:noProof/>
            <w:lang w:eastAsia="en-US"/>
          </w:rPr>
          <w:tab/>
        </w:r>
        <w:r w:rsidRPr="00C33212">
          <w:rPr>
            <w:rStyle w:val="Hyperlink"/>
            <w:noProof/>
          </w:rPr>
          <w:t>2-35 is mandatory with capability signalling. Components 1,2 and 3 can be removed and 4 configured report settings are mandatory.</w:t>
        </w:r>
      </w:hyperlink>
    </w:p>
    <w:p w14:paraId="391E138E" w14:textId="3C811596"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1" w:history="1">
        <w:r w:rsidRPr="00C33212">
          <w:rPr>
            <w:rStyle w:val="Hyperlink"/>
            <w:noProof/>
          </w:rPr>
          <w:t>Proposal 30</w:t>
        </w:r>
        <w:r>
          <w:rPr>
            <w:rFonts w:asciiTheme="minorHAnsi" w:eastAsiaTheme="minorEastAsia" w:hAnsiTheme="minorHAnsi"/>
            <w:b w:val="0"/>
            <w:noProof/>
            <w:lang w:eastAsia="en-US"/>
          </w:rPr>
          <w:tab/>
        </w:r>
        <w:r w:rsidRPr="00C33212">
          <w:rPr>
            <w:rStyle w:val="Hyperlink"/>
            <w:noProof/>
          </w:rPr>
          <w:t>2-36 is optional with capability signalling. For component 1, 32 ports in one resource is smallest value for FR1, 4 ports for FR2. Value range for number of CSI-RS resources is {32, 36,…,60,64}. Value range for number of total CSI-RS ports is {128,136,…,248,256}</w:t>
        </w:r>
      </w:hyperlink>
    </w:p>
    <w:p w14:paraId="51E1002F" w14:textId="2F5E22C0"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2" w:history="1">
        <w:r w:rsidRPr="00C33212">
          <w:rPr>
            <w:rStyle w:val="Hyperlink"/>
            <w:noProof/>
          </w:rPr>
          <w:t>Proposal 31</w:t>
        </w:r>
        <w:r>
          <w:rPr>
            <w:rFonts w:asciiTheme="minorHAnsi" w:eastAsiaTheme="minorEastAsia" w:hAnsiTheme="minorHAnsi"/>
            <w:b w:val="0"/>
            <w:noProof/>
            <w:lang w:eastAsia="en-US"/>
          </w:rPr>
          <w:tab/>
        </w:r>
        <w:r w:rsidRPr="00C33212">
          <w:rPr>
            <w:rStyle w:val="Hyperlink"/>
            <w:noProof/>
          </w:rPr>
          <w:t>2-38 is mandatory with capability signalling</w:t>
        </w:r>
      </w:hyperlink>
    </w:p>
    <w:p w14:paraId="3FD0DD7F" w14:textId="31277256"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3" w:history="1">
        <w:r w:rsidRPr="00C33212">
          <w:rPr>
            <w:rStyle w:val="Hyperlink"/>
            <w:noProof/>
          </w:rPr>
          <w:t>Proposal 32</w:t>
        </w:r>
        <w:r>
          <w:rPr>
            <w:rFonts w:asciiTheme="minorHAnsi" w:eastAsiaTheme="minorEastAsia" w:hAnsiTheme="minorHAnsi"/>
            <w:b w:val="0"/>
            <w:noProof/>
            <w:lang w:eastAsia="en-US"/>
          </w:rPr>
          <w:tab/>
        </w:r>
        <w:r w:rsidRPr="00C33212">
          <w:rPr>
            <w:rStyle w:val="Hyperlink"/>
            <w:noProof/>
          </w:rPr>
          <w:t>2-40  is optional with capability signalling. For component 1, 32 ports in one resource is smallest value for FR1, 4 ports for FR2. Value range for number of CSI-RS resources is {32, 36,…,60,64}. Value range for number of total CSI-RS ports is {128,136,…,248,256}. For component 2, value range should be { “Mode-1 only” ,“Mode-1 and Mode-2”}. Component 3 can be removed (smallest value is 4).</w:t>
        </w:r>
      </w:hyperlink>
    </w:p>
    <w:p w14:paraId="4ACE237C" w14:textId="07FC6070"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4" w:history="1">
        <w:r w:rsidRPr="00C33212">
          <w:rPr>
            <w:rStyle w:val="Hyperlink"/>
            <w:noProof/>
          </w:rPr>
          <w:t>Proposal 33</w:t>
        </w:r>
        <w:r>
          <w:rPr>
            <w:rFonts w:asciiTheme="minorHAnsi" w:eastAsiaTheme="minorEastAsia" w:hAnsiTheme="minorHAnsi"/>
            <w:b w:val="0"/>
            <w:noProof/>
            <w:lang w:eastAsia="en-US"/>
          </w:rPr>
          <w:tab/>
        </w:r>
        <w:r w:rsidRPr="00C33212">
          <w:rPr>
            <w:rStyle w:val="Hyperlink"/>
            <w:noProof/>
          </w:rPr>
          <w:t>2-41 and 2-43 are optional with capability signalling.  Component 1, value range for number of ports in a resource should be {16, 32}, value range for max number of resources should be {1,2,4,8,16} and value range for max number of total port should be {16:16:256}. Component 5 can be removed as CRI reporting is not supported for Type II CSI in RAN1 spec.</w:t>
        </w:r>
      </w:hyperlink>
    </w:p>
    <w:p w14:paraId="6134176C" w14:textId="0D5267C5"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5" w:history="1">
        <w:r w:rsidRPr="00C33212">
          <w:rPr>
            <w:rStyle w:val="Hyperlink"/>
            <w:noProof/>
          </w:rPr>
          <w:t>Proposal 34</w:t>
        </w:r>
        <w:r>
          <w:rPr>
            <w:rFonts w:asciiTheme="minorHAnsi" w:eastAsiaTheme="minorEastAsia" w:hAnsiTheme="minorHAnsi"/>
            <w:b w:val="0"/>
            <w:noProof/>
            <w:lang w:eastAsia="en-US"/>
          </w:rPr>
          <w:tab/>
        </w:r>
        <w:r w:rsidRPr="00C33212">
          <w:rPr>
            <w:rStyle w:val="Hyperlink"/>
            <w:noProof/>
          </w:rPr>
          <w:t>For 2-51, remove Component-2, Component-4 and Component-5. Component-2 can be the same value as reported for 2-4.Component-1.</w:t>
        </w:r>
      </w:hyperlink>
    </w:p>
    <w:p w14:paraId="26738019" w14:textId="62BB8A1D"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6" w:history="1">
        <w:r w:rsidRPr="00C33212">
          <w:rPr>
            <w:rStyle w:val="Hyperlink"/>
            <w:noProof/>
          </w:rPr>
          <w:t>Proposal 35</w:t>
        </w:r>
        <w:r>
          <w:rPr>
            <w:rFonts w:asciiTheme="minorHAnsi" w:eastAsiaTheme="minorEastAsia" w:hAnsiTheme="minorHAnsi"/>
            <w:b w:val="0"/>
            <w:noProof/>
            <w:lang w:eastAsia="en-US"/>
          </w:rPr>
          <w:tab/>
        </w:r>
        <w:r w:rsidRPr="00C33212">
          <w:rPr>
            <w:rStyle w:val="Hyperlink"/>
            <w:noProof/>
          </w:rPr>
          <w:t>2-53 is mandatory with capability signalling. Smallest value for components 1-4 are 2. For components 5-6, smallest value is 1 since SP-SRS was agreed to be a mandatory UE capability.</w:t>
        </w:r>
      </w:hyperlink>
    </w:p>
    <w:p w14:paraId="38060E35" w14:textId="71ECCA3F"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7" w:history="1">
        <w:r w:rsidRPr="00C33212">
          <w:rPr>
            <w:rStyle w:val="Hyperlink"/>
            <w:noProof/>
          </w:rPr>
          <w:t>Proposal 36</w:t>
        </w:r>
        <w:r>
          <w:rPr>
            <w:rFonts w:asciiTheme="minorHAnsi" w:eastAsiaTheme="minorEastAsia" w:hAnsiTheme="minorHAnsi"/>
            <w:b w:val="0"/>
            <w:noProof/>
            <w:lang w:eastAsia="en-US"/>
          </w:rPr>
          <w:tab/>
        </w:r>
        <w:r w:rsidRPr="00C33212">
          <w:rPr>
            <w:rStyle w:val="Hyperlink"/>
            <w:noProof/>
          </w:rPr>
          <w:t>2-54 is mandatory with capability signalling since aperiodic SRS is part of basic SRS capability.</w:t>
        </w:r>
      </w:hyperlink>
    </w:p>
    <w:p w14:paraId="5B5BD9E6" w14:textId="3E580A24"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8" w:history="1">
        <w:r w:rsidRPr="00C33212">
          <w:rPr>
            <w:rStyle w:val="Hyperlink"/>
            <w:noProof/>
          </w:rPr>
          <w:t>Proposal 37</w:t>
        </w:r>
        <w:r>
          <w:rPr>
            <w:rFonts w:asciiTheme="minorHAnsi" w:eastAsiaTheme="minorEastAsia" w:hAnsiTheme="minorHAnsi"/>
            <w:b w:val="0"/>
            <w:noProof/>
            <w:lang w:eastAsia="en-US"/>
          </w:rPr>
          <w:tab/>
        </w:r>
        <w:r w:rsidRPr="00C33212">
          <w:rPr>
            <w:rStyle w:val="Hyperlink"/>
            <w:noProof/>
          </w:rPr>
          <w:t>2-54a is optional with capability signalling</w:t>
        </w:r>
      </w:hyperlink>
    </w:p>
    <w:p w14:paraId="6DC333CE" w14:textId="0E3E8C48" w:rsidR="00D62FBF" w:rsidRDefault="00D62FBF">
      <w:pPr>
        <w:pStyle w:val="TableofFigures"/>
        <w:tabs>
          <w:tab w:val="right" w:leader="dot" w:pos="9629"/>
        </w:tabs>
        <w:rPr>
          <w:rFonts w:asciiTheme="minorHAnsi" w:eastAsiaTheme="minorEastAsia" w:hAnsiTheme="minorHAnsi"/>
          <w:b w:val="0"/>
          <w:noProof/>
          <w:lang w:eastAsia="en-US"/>
        </w:rPr>
      </w:pPr>
      <w:hyperlink w:anchor="_Toc521703499" w:history="1">
        <w:r w:rsidRPr="00C33212">
          <w:rPr>
            <w:rStyle w:val="Hyperlink"/>
            <w:noProof/>
          </w:rPr>
          <w:t>Proposal 38</w:t>
        </w:r>
        <w:r>
          <w:rPr>
            <w:rFonts w:asciiTheme="minorHAnsi" w:eastAsiaTheme="minorEastAsia" w:hAnsiTheme="minorHAnsi"/>
            <w:b w:val="0"/>
            <w:noProof/>
            <w:lang w:eastAsia="en-US"/>
          </w:rPr>
          <w:tab/>
        </w:r>
        <w:r w:rsidRPr="00C33212">
          <w:rPr>
            <w:rStyle w:val="Hyperlink"/>
            <w:noProof/>
          </w:rPr>
          <w:t>2-55 is mandatory with capability signalling</w:t>
        </w:r>
      </w:hyperlink>
    </w:p>
    <w:p w14:paraId="74A74B36" w14:textId="3DD3631F"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0" w:history="1">
        <w:r w:rsidRPr="00C33212">
          <w:rPr>
            <w:rStyle w:val="Hyperlink"/>
            <w:noProof/>
          </w:rPr>
          <w:t>Proposal 39</w:t>
        </w:r>
        <w:r>
          <w:rPr>
            <w:rFonts w:asciiTheme="minorHAnsi" w:eastAsiaTheme="minorEastAsia" w:hAnsiTheme="minorHAnsi"/>
            <w:b w:val="0"/>
            <w:noProof/>
            <w:lang w:eastAsia="en-US"/>
          </w:rPr>
          <w:tab/>
        </w:r>
        <w:r w:rsidRPr="00C33212">
          <w:rPr>
            <w:rStyle w:val="Hyperlink"/>
            <w:noProof/>
          </w:rPr>
          <w:t>2-56 is optional with capability signalling</w:t>
        </w:r>
      </w:hyperlink>
    </w:p>
    <w:p w14:paraId="50FD4DAD" w14:textId="00EB39E8"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1" w:history="1">
        <w:r w:rsidRPr="00C33212">
          <w:rPr>
            <w:rStyle w:val="Hyperlink"/>
            <w:noProof/>
          </w:rPr>
          <w:t>Proposal 40</w:t>
        </w:r>
        <w:r>
          <w:rPr>
            <w:rFonts w:asciiTheme="minorHAnsi" w:eastAsiaTheme="minorEastAsia" w:hAnsiTheme="minorHAnsi"/>
            <w:b w:val="0"/>
            <w:noProof/>
            <w:lang w:eastAsia="en-US"/>
          </w:rPr>
          <w:tab/>
        </w:r>
        <w:r w:rsidRPr="00C33212">
          <w:rPr>
            <w:rStyle w:val="Hyperlink"/>
            <w:noProof/>
          </w:rPr>
          <w:t>2-58 is optional with capability signalling</w:t>
        </w:r>
      </w:hyperlink>
    </w:p>
    <w:p w14:paraId="2099D7D1" w14:textId="6FA3227A"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2" w:history="1">
        <w:r w:rsidRPr="00C33212">
          <w:rPr>
            <w:rStyle w:val="Hyperlink"/>
            <w:noProof/>
          </w:rPr>
          <w:t>Proposal 41</w:t>
        </w:r>
        <w:r>
          <w:rPr>
            <w:rFonts w:asciiTheme="minorHAnsi" w:eastAsiaTheme="minorEastAsia" w:hAnsiTheme="minorHAnsi"/>
            <w:b w:val="0"/>
            <w:noProof/>
            <w:lang w:eastAsia="en-US"/>
          </w:rPr>
          <w:tab/>
        </w:r>
        <w:r w:rsidRPr="00C33212">
          <w:rPr>
            <w:rStyle w:val="Hyperlink"/>
            <w:noProof/>
          </w:rPr>
          <w:t>Feature description of 3-5b is updated to the following: “…, where a span is a set of consecutive OFDM symbols in which PDCCH is monitored”</w:t>
        </w:r>
      </w:hyperlink>
    </w:p>
    <w:p w14:paraId="48F92AF7" w14:textId="0AE2D3F5"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3" w:history="1">
        <w:r w:rsidRPr="00C33212">
          <w:rPr>
            <w:rStyle w:val="Hyperlink"/>
            <w:noProof/>
          </w:rPr>
          <w:t>Proposal 42</w:t>
        </w:r>
        <w:r>
          <w:rPr>
            <w:rFonts w:asciiTheme="minorHAnsi" w:eastAsiaTheme="minorEastAsia" w:hAnsiTheme="minorHAnsi"/>
            <w:b w:val="0"/>
            <w:noProof/>
            <w:lang w:eastAsia="en-US"/>
          </w:rPr>
          <w:tab/>
        </w:r>
        <w:r w:rsidRPr="00C33212">
          <w:rPr>
            <w:rStyle w:val="Hyperlink"/>
            <w:noProof/>
          </w:rPr>
          <w:t>In 4-1 feature, Item 6 can be removed.</w:t>
        </w:r>
      </w:hyperlink>
    </w:p>
    <w:p w14:paraId="19F22EDC" w14:textId="3FD01750"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4" w:history="1">
        <w:r w:rsidRPr="00C33212">
          <w:rPr>
            <w:rStyle w:val="Hyperlink"/>
            <w:noProof/>
          </w:rPr>
          <w:t>Proposal 43</w:t>
        </w:r>
        <w:r>
          <w:rPr>
            <w:rFonts w:asciiTheme="minorHAnsi" w:eastAsiaTheme="minorEastAsia" w:hAnsiTheme="minorHAnsi"/>
            <w:b w:val="0"/>
            <w:noProof/>
            <w:lang w:eastAsia="en-US"/>
          </w:rPr>
          <w:tab/>
        </w:r>
        <w:r w:rsidRPr="00C33212">
          <w:rPr>
            <w:rStyle w:val="Hyperlink"/>
            <w:noProof/>
          </w:rPr>
          <w:t xml:space="preserve">4-19 feature description is updated as follows “ </w:t>
        </w:r>
        <w:r w:rsidRPr="00C33212">
          <w:rPr>
            <w:rStyle w:val="Hyperlink"/>
            <w:rFonts w:eastAsia="MS PGothic" w:cs="Arial"/>
            <w:noProof/>
          </w:rPr>
          <w:t>SR/HARQ-ACK/CSI multiplexing once per slot using a PUCCH (or piggybacked on a PUSCH) when corresponding PUCCH resources overlap with each other (and/or with PUSCH)</w:t>
        </w:r>
      </w:hyperlink>
    </w:p>
    <w:p w14:paraId="7AFC5B53" w14:textId="08D48B65"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5" w:history="1">
        <w:r w:rsidRPr="00C33212">
          <w:rPr>
            <w:rStyle w:val="Hyperlink"/>
            <w:noProof/>
          </w:rPr>
          <w:t>Proposal 44</w:t>
        </w:r>
        <w:r>
          <w:rPr>
            <w:rFonts w:asciiTheme="minorHAnsi" w:eastAsiaTheme="minorEastAsia" w:hAnsiTheme="minorHAnsi"/>
            <w:b w:val="0"/>
            <w:noProof/>
            <w:lang w:eastAsia="en-US"/>
          </w:rPr>
          <w:tab/>
        </w:r>
        <w:r w:rsidRPr="00C33212">
          <w:rPr>
            <w:rStyle w:val="Hyperlink"/>
            <w:noProof/>
          </w:rPr>
          <w:t>4-19 is proposed to be Optional with capability signalling</w:t>
        </w:r>
      </w:hyperlink>
    </w:p>
    <w:p w14:paraId="3E488234" w14:textId="22BC5815"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6" w:history="1">
        <w:r w:rsidRPr="00C33212">
          <w:rPr>
            <w:rStyle w:val="Hyperlink"/>
            <w:noProof/>
          </w:rPr>
          <w:t>Proposal 45</w:t>
        </w:r>
        <w:r>
          <w:rPr>
            <w:rFonts w:asciiTheme="minorHAnsi" w:eastAsiaTheme="minorEastAsia" w:hAnsiTheme="minorHAnsi"/>
            <w:b w:val="0"/>
            <w:noProof/>
            <w:lang w:eastAsia="en-US"/>
          </w:rPr>
          <w:tab/>
        </w:r>
        <w:r w:rsidRPr="00C33212">
          <w:rPr>
            <w:rStyle w:val="Hyperlink"/>
            <w:noProof/>
          </w:rPr>
          <w:t>4-24 is set to be mandatory with capability signalling and suggests to clarify that “Consequence if not supported by the UE” is “Only a single RRC-configured spatial relation for PUCCH is supported”</w:t>
        </w:r>
      </w:hyperlink>
    </w:p>
    <w:p w14:paraId="7EB7D2E3" w14:textId="47518E6B"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7" w:history="1">
        <w:r w:rsidRPr="00C33212">
          <w:rPr>
            <w:rStyle w:val="Hyperlink"/>
            <w:noProof/>
          </w:rPr>
          <w:t>Proposal 46</w:t>
        </w:r>
        <w:r>
          <w:rPr>
            <w:rFonts w:asciiTheme="minorHAnsi" w:eastAsiaTheme="minorEastAsia" w:hAnsiTheme="minorHAnsi"/>
            <w:b w:val="0"/>
            <w:noProof/>
            <w:lang w:eastAsia="en-US"/>
          </w:rPr>
          <w:tab/>
        </w:r>
        <w:r w:rsidRPr="00C33212">
          <w:rPr>
            <w:rStyle w:val="Hyperlink"/>
            <w:noProof/>
          </w:rPr>
          <w:t>5-4 is set to be optional with capability signalling</w:t>
        </w:r>
      </w:hyperlink>
    </w:p>
    <w:p w14:paraId="6D225209" w14:textId="63366520"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8" w:history="1">
        <w:r w:rsidRPr="00C33212">
          <w:rPr>
            <w:rStyle w:val="Hyperlink"/>
            <w:noProof/>
          </w:rPr>
          <w:t>Proposal 47</w:t>
        </w:r>
        <w:r>
          <w:rPr>
            <w:rFonts w:asciiTheme="minorHAnsi" w:eastAsiaTheme="minorEastAsia" w:hAnsiTheme="minorHAnsi"/>
            <w:b w:val="0"/>
            <w:noProof/>
            <w:lang w:eastAsia="en-US"/>
          </w:rPr>
          <w:tab/>
        </w:r>
        <w:r w:rsidRPr="00C33212">
          <w:rPr>
            <w:rStyle w:val="Hyperlink"/>
            <w:noProof/>
          </w:rPr>
          <w:t>5-7 is set to optional with capability signalling</w:t>
        </w:r>
      </w:hyperlink>
    </w:p>
    <w:p w14:paraId="58B221F9" w14:textId="7C6515B2" w:rsidR="00D62FBF" w:rsidRDefault="00D62FBF">
      <w:pPr>
        <w:pStyle w:val="TableofFigures"/>
        <w:tabs>
          <w:tab w:val="right" w:leader="dot" w:pos="9629"/>
        </w:tabs>
        <w:rPr>
          <w:rFonts w:asciiTheme="minorHAnsi" w:eastAsiaTheme="minorEastAsia" w:hAnsiTheme="minorHAnsi"/>
          <w:b w:val="0"/>
          <w:noProof/>
          <w:lang w:eastAsia="en-US"/>
        </w:rPr>
      </w:pPr>
      <w:hyperlink w:anchor="_Toc521703509" w:history="1">
        <w:r w:rsidRPr="00C33212">
          <w:rPr>
            <w:rStyle w:val="Hyperlink"/>
            <w:noProof/>
          </w:rPr>
          <w:t>Proposal 48</w:t>
        </w:r>
        <w:r>
          <w:rPr>
            <w:rFonts w:asciiTheme="minorHAnsi" w:eastAsiaTheme="minorEastAsia" w:hAnsiTheme="minorHAnsi"/>
            <w:b w:val="0"/>
            <w:noProof/>
            <w:lang w:eastAsia="en-US"/>
          </w:rPr>
          <w:tab/>
        </w:r>
        <w:r w:rsidRPr="00C33212">
          <w:rPr>
            <w:rStyle w:val="Hyperlink"/>
            <w:noProof/>
          </w:rPr>
          <w:t>Update 5-11 to 5-12b in the comment field to make clear that the UE features relates to support multiple PDSCH/PUSCH in TDM manner</w:t>
        </w:r>
      </w:hyperlink>
    </w:p>
    <w:p w14:paraId="44CE2D4A" w14:textId="51B93E15"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0" w:history="1">
        <w:r w:rsidRPr="00C33212">
          <w:rPr>
            <w:rStyle w:val="Hyperlink"/>
            <w:noProof/>
          </w:rPr>
          <w:t>Proposal 49</w:t>
        </w:r>
        <w:r>
          <w:rPr>
            <w:rFonts w:asciiTheme="minorHAnsi" w:eastAsiaTheme="minorEastAsia" w:hAnsiTheme="minorHAnsi"/>
            <w:b w:val="0"/>
            <w:noProof/>
            <w:lang w:eastAsia="en-US"/>
          </w:rPr>
          <w:tab/>
        </w:r>
        <w:r w:rsidRPr="00C33212">
          <w:rPr>
            <w:rStyle w:val="Hyperlink"/>
            <w:noProof/>
          </w:rPr>
          <w:t>It is optional to the UE to support any SUL band, however if the UE indicates support for one SUL band it supports 6-16. Correspondingly a specific UE capability for 6-16 is not needed. The feature should be handled in a similar as CA.</w:t>
        </w:r>
      </w:hyperlink>
    </w:p>
    <w:p w14:paraId="34AC55F0" w14:textId="01D19DCF"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1" w:history="1">
        <w:r w:rsidRPr="00C33212">
          <w:rPr>
            <w:rStyle w:val="Hyperlink"/>
            <w:noProof/>
          </w:rPr>
          <w:t>Proposal 50</w:t>
        </w:r>
        <w:r>
          <w:rPr>
            <w:rFonts w:asciiTheme="minorHAnsi" w:eastAsiaTheme="minorEastAsia" w:hAnsiTheme="minorHAnsi"/>
            <w:b w:val="0"/>
            <w:noProof/>
            <w:lang w:eastAsia="en-US"/>
          </w:rPr>
          <w:tab/>
        </w:r>
        <w:r w:rsidRPr="00C33212">
          <w:rPr>
            <w:rStyle w:val="Hyperlink"/>
            <w:noProof/>
          </w:rPr>
          <w:t>6-18 discuss first whether the feature mandates retransmission of an HARQ processes on another carrier than the original used carrier. After this discussion is finalised discuss whether the feature is mandator or optional with capability bit.</w:t>
        </w:r>
      </w:hyperlink>
    </w:p>
    <w:p w14:paraId="52699ACC" w14:textId="48FB39D7"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2" w:history="1">
        <w:r w:rsidRPr="00C33212">
          <w:rPr>
            <w:rStyle w:val="Hyperlink"/>
            <w:noProof/>
          </w:rPr>
          <w:t>Proposal 51</w:t>
        </w:r>
        <w:r>
          <w:rPr>
            <w:rFonts w:asciiTheme="minorHAnsi" w:eastAsiaTheme="minorEastAsia" w:hAnsiTheme="minorHAnsi"/>
            <w:b w:val="0"/>
            <w:noProof/>
            <w:lang w:eastAsia="en-US"/>
          </w:rPr>
          <w:tab/>
        </w:r>
        <w:r w:rsidRPr="00C33212">
          <w:rPr>
            <w:rStyle w:val="Hyperlink"/>
            <w:noProof/>
          </w:rPr>
          <w:t>Add a feature group corresponding to CQI report with BLER target 1e-5 to the MIMO feature (2) and set to Type 4, and optional with capability signalling.</w:t>
        </w:r>
      </w:hyperlink>
    </w:p>
    <w:p w14:paraId="3864704E" w14:textId="7984B6E9"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3" w:history="1">
        <w:r w:rsidRPr="00C33212">
          <w:rPr>
            <w:rStyle w:val="Hyperlink"/>
            <w:noProof/>
          </w:rPr>
          <w:t>Proposal 52</w:t>
        </w:r>
        <w:r>
          <w:rPr>
            <w:rFonts w:asciiTheme="minorHAnsi" w:eastAsiaTheme="minorEastAsia" w:hAnsiTheme="minorHAnsi"/>
            <w:b w:val="0"/>
            <w:noProof/>
            <w:lang w:eastAsia="en-US"/>
          </w:rPr>
          <w:tab/>
        </w:r>
        <w:r w:rsidRPr="00C33212">
          <w:rPr>
            <w:rStyle w:val="Hyperlink"/>
            <w:noProof/>
          </w:rPr>
          <w:t>Add feature groups corresponding to the three new MCS tables to the scheduling and HARQ feature (5) and set to Type 4 and optional with capability signalling.</w:t>
        </w:r>
      </w:hyperlink>
    </w:p>
    <w:p w14:paraId="00354545" w14:textId="42C8E246"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4" w:history="1">
        <w:r w:rsidRPr="00C33212">
          <w:rPr>
            <w:rStyle w:val="Hyperlink"/>
            <w:noProof/>
          </w:rPr>
          <w:t>a.</w:t>
        </w:r>
        <w:r>
          <w:rPr>
            <w:rFonts w:asciiTheme="minorHAnsi" w:eastAsiaTheme="minorEastAsia" w:hAnsiTheme="minorHAnsi"/>
            <w:b w:val="0"/>
            <w:noProof/>
            <w:lang w:eastAsia="en-US"/>
          </w:rPr>
          <w:tab/>
        </w:r>
        <w:r w:rsidRPr="00C33212">
          <w:rPr>
            <w:rStyle w:val="Hyperlink"/>
            <w:noProof/>
          </w:rPr>
          <w:t>Feature for new 64QAM MCS table for PDSCH.</w:t>
        </w:r>
      </w:hyperlink>
    </w:p>
    <w:p w14:paraId="16AF0EE2" w14:textId="4506C1A3"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5" w:history="1">
        <w:r w:rsidRPr="00C33212">
          <w:rPr>
            <w:rStyle w:val="Hyperlink"/>
            <w:noProof/>
          </w:rPr>
          <w:t>b.</w:t>
        </w:r>
        <w:r>
          <w:rPr>
            <w:rFonts w:asciiTheme="minorHAnsi" w:eastAsiaTheme="minorEastAsia" w:hAnsiTheme="minorHAnsi"/>
            <w:b w:val="0"/>
            <w:noProof/>
            <w:lang w:eastAsia="en-US"/>
          </w:rPr>
          <w:tab/>
        </w:r>
        <w:r w:rsidRPr="00C33212">
          <w:rPr>
            <w:rStyle w:val="Hyperlink"/>
            <w:noProof/>
          </w:rPr>
          <w:t>Feature for new 64QAM MCS table for PUSCH with CP-OFDM.</w:t>
        </w:r>
      </w:hyperlink>
    </w:p>
    <w:p w14:paraId="54DAAB06" w14:textId="2D30874B"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6" w:history="1">
        <w:r w:rsidRPr="00C33212">
          <w:rPr>
            <w:rStyle w:val="Hyperlink"/>
            <w:noProof/>
          </w:rPr>
          <w:t>c.</w:t>
        </w:r>
        <w:r>
          <w:rPr>
            <w:rFonts w:asciiTheme="minorHAnsi" w:eastAsiaTheme="minorEastAsia" w:hAnsiTheme="minorHAnsi"/>
            <w:b w:val="0"/>
            <w:noProof/>
            <w:lang w:eastAsia="en-US"/>
          </w:rPr>
          <w:tab/>
        </w:r>
        <w:r w:rsidRPr="00C33212">
          <w:rPr>
            <w:rStyle w:val="Hyperlink"/>
            <w:noProof/>
          </w:rPr>
          <w:t>Feature for new 64QAM MCS table for PUSCH with transform precoding.</w:t>
        </w:r>
      </w:hyperlink>
    </w:p>
    <w:p w14:paraId="63DFF2DB" w14:textId="0E72727F"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7" w:history="1">
        <w:r w:rsidRPr="00C33212">
          <w:rPr>
            <w:rStyle w:val="Hyperlink"/>
            <w:noProof/>
          </w:rPr>
          <w:t>Proposal 53</w:t>
        </w:r>
        <w:r>
          <w:rPr>
            <w:rFonts w:asciiTheme="minorHAnsi" w:eastAsiaTheme="minorEastAsia" w:hAnsiTheme="minorHAnsi"/>
            <w:b w:val="0"/>
            <w:noProof/>
            <w:lang w:eastAsia="en-US"/>
          </w:rPr>
          <w:tab/>
        </w:r>
        <w:r w:rsidRPr="00C33212">
          <w:rPr>
            <w:rStyle w:val="Hyperlink"/>
            <w:noProof/>
          </w:rPr>
          <w:t>Add a feature group to support dynamic indication of MCS table with the new RNTI, set to Type 4, and optional with capability signalling.</w:t>
        </w:r>
      </w:hyperlink>
    </w:p>
    <w:p w14:paraId="21749A45" w14:textId="0DAC9E25"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8" w:history="1">
        <w:r w:rsidRPr="00C33212">
          <w:rPr>
            <w:rStyle w:val="Hyperlink"/>
            <w:noProof/>
          </w:rPr>
          <w:t>Proposal 54</w:t>
        </w:r>
        <w:r>
          <w:rPr>
            <w:rFonts w:asciiTheme="minorHAnsi" w:eastAsiaTheme="minorEastAsia" w:hAnsiTheme="minorHAnsi"/>
            <w:b w:val="0"/>
            <w:noProof/>
            <w:lang w:eastAsia="en-US"/>
          </w:rPr>
          <w:tab/>
        </w:r>
        <w:r w:rsidRPr="00C33212">
          <w:rPr>
            <w:rStyle w:val="Hyperlink"/>
            <w:noProof/>
          </w:rPr>
          <w:t>Feature groups corresponding to UE processing capability#2 are added to the scheduling/HARQ feature (5) and set to Type 4, applicable only for FR1, separate capability necessary for each SCS and Optional with capability signalling,</w:t>
        </w:r>
      </w:hyperlink>
    </w:p>
    <w:p w14:paraId="114F1353" w14:textId="34F91FA1" w:rsidR="00D62FBF" w:rsidRDefault="00D62FBF">
      <w:pPr>
        <w:pStyle w:val="TableofFigures"/>
        <w:tabs>
          <w:tab w:val="right" w:leader="dot" w:pos="9629"/>
        </w:tabs>
        <w:rPr>
          <w:rFonts w:asciiTheme="minorHAnsi" w:eastAsiaTheme="minorEastAsia" w:hAnsiTheme="minorHAnsi"/>
          <w:b w:val="0"/>
          <w:noProof/>
          <w:lang w:eastAsia="en-US"/>
        </w:rPr>
      </w:pPr>
      <w:hyperlink w:anchor="_Toc521703519" w:history="1">
        <w:r w:rsidRPr="00C33212">
          <w:rPr>
            <w:rStyle w:val="Hyperlink"/>
            <w:noProof/>
          </w:rPr>
          <w:t>a.</w:t>
        </w:r>
        <w:r>
          <w:rPr>
            <w:rFonts w:asciiTheme="minorHAnsi" w:eastAsiaTheme="minorEastAsia" w:hAnsiTheme="minorHAnsi"/>
            <w:b w:val="0"/>
            <w:noProof/>
            <w:lang w:eastAsia="en-US"/>
          </w:rPr>
          <w:tab/>
        </w:r>
        <w:r w:rsidRPr="00C33212">
          <w:rPr>
            <w:rStyle w:val="Hyperlink"/>
            <w:noProof/>
          </w:rPr>
          <w:t>Feature for Processing Capability #2 for PDSCH</w:t>
        </w:r>
      </w:hyperlink>
    </w:p>
    <w:p w14:paraId="21A50ADB" w14:textId="19E9C823" w:rsidR="00D62FBF" w:rsidRDefault="00D62FBF">
      <w:pPr>
        <w:pStyle w:val="TableofFigures"/>
        <w:tabs>
          <w:tab w:val="right" w:leader="dot" w:pos="9629"/>
        </w:tabs>
        <w:rPr>
          <w:rFonts w:asciiTheme="minorHAnsi" w:eastAsiaTheme="minorEastAsia" w:hAnsiTheme="minorHAnsi"/>
          <w:b w:val="0"/>
          <w:noProof/>
          <w:lang w:eastAsia="en-US"/>
        </w:rPr>
      </w:pPr>
      <w:hyperlink w:anchor="_Toc521703520" w:history="1">
        <w:r w:rsidRPr="00C33212">
          <w:rPr>
            <w:rStyle w:val="Hyperlink"/>
            <w:noProof/>
          </w:rPr>
          <w:t>b.</w:t>
        </w:r>
        <w:r>
          <w:rPr>
            <w:rFonts w:asciiTheme="minorHAnsi" w:eastAsiaTheme="minorEastAsia" w:hAnsiTheme="minorHAnsi"/>
            <w:b w:val="0"/>
            <w:noProof/>
            <w:lang w:eastAsia="en-US"/>
          </w:rPr>
          <w:tab/>
        </w:r>
        <w:r w:rsidRPr="00C33212">
          <w:rPr>
            <w:rStyle w:val="Hyperlink"/>
            <w:noProof/>
          </w:rPr>
          <w:t>Feature for Processing Capability #2 for PUSCH</w:t>
        </w:r>
      </w:hyperlink>
    </w:p>
    <w:p w14:paraId="539E33C5" w14:textId="466CFC6F" w:rsidR="00D62FBF" w:rsidRDefault="00D62FBF">
      <w:pPr>
        <w:pStyle w:val="TableofFigures"/>
        <w:tabs>
          <w:tab w:val="right" w:leader="dot" w:pos="9629"/>
        </w:tabs>
        <w:rPr>
          <w:rFonts w:asciiTheme="minorHAnsi" w:eastAsiaTheme="minorEastAsia" w:hAnsiTheme="minorHAnsi"/>
          <w:b w:val="0"/>
          <w:noProof/>
          <w:lang w:eastAsia="en-US"/>
        </w:rPr>
      </w:pPr>
      <w:hyperlink w:anchor="_Toc521703521" w:history="1">
        <w:r w:rsidRPr="00C33212">
          <w:rPr>
            <w:rStyle w:val="Hyperlink"/>
            <w:noProof/>
          </w:rPr>
          <w:t>c.</w:t>
        </w:r>
        <w:r>
          <w:rPr>
            <w:rFonts w:asciiTheme="minorHAnsi" w:eastAsiaTheme="minorEastAsia" w:hAnsiTheme="minorHAnsi"/>
            <w:b w:val="0"/>
            <w:noProof/>
            <w:lang w:eastAsia="en-US"/>
          </w:rPr>
          <w:tab/>
        </w:r>
        <w:r w:rsidRPr="00C33212">
          <w:rPr>
            <w:rStyle w:val="Hyperlink"/>
            <w:noProof/>
          </w:rPr>
          <w:t>Feature for Processing Capability #2 for PDSCH with 30 kHz with restriction</w:t>
        </w:r>
      </w:hyperlink>
    </w:p>
    <w:p w14:paraId="7203AEF7" w14:textId="15722E14" w:rsidR="00F507D1" w:rsidRPr="00CE0424" w:rsidRDefault="006E1C82" w:rsidP="00CE0424">
      <w:pPr>
        <w:pStyle w:val="Heading1"/>
      </w:pPr>
      <w:r>
        <w:rPr>
          <w:b/>
          <w:bCs/>
          <w:lang w:val="en-US" w:eastAsia="zh-CN"/>
        </w:rPr>
        <w:fldChar w:fldCharType="end"/>
      </w:r>
      <w:bookmarkStart w:id="85" w:name="_In-sequence_SDU_delivery"/>
      <w:bookmarkEnd w:id="85"/>
      <w:r w:rsidR="00F507D1" w:rsidRPr="00CE0424">
        <w:t>References</w:t>
      </w:r>
    </w:p>
    <w:p w14:paraId="125C3BCF" w14:textId="2223E04D" w:rsidR="005F3025" w:rsidRDefault="003D7B38" w:rsidP="00311702">
      <w:pPr>
        <w:pStyle w:val="Reference"/>
      </w:pPr>
      <w:bookmarkStart w:id="86" w:name="_Ref518302403"/>
      <w:bookmarkStart w:id="87" w:name="_Ref174151459"/>
      <w:bookmarkStart w:id="88" w:name="_Ref189809556"/>
      <w:r>
        <w:t>RP-18488, Rel-15 NR UE feature list, NTT DOCOMO</w:t>
      </w:r>
      <w:bookmarkEnd w:id="86"/>
    </w:p>
    <w:p w14:paraId="5560A4F1" w14:textId="2EEEE605" w:rsidR="005C0B80" w:rsidRPr="00CE0424" w:rsidRDefault="005C0B80" w:rsidP="005C0B80">
      <w:pPr>
        <w:pStyle w:val="Reference"/>
      </w:pPr>
      <w:bookmarkStart w:id="89" w:name="_Ref521660281"/>
      <w:r>
        <w:t>R1-1809197, “</w:t>
      </w:r>
      <w:r w:rsidRPr="005C0B80">
        <w:t>Maintenance for beam management</w:t>
      </w:r>
      <w:r>
        <w:t>,” Ericsson, RAN1#94, Gothenburg, August 2018</w:t>
      </w:r>
      <w:bookmarkEnd w:id="89"/>
    </w:p>
    <w:bookmarkEnd w:id="87"/>
    <w:bookmarkEnd w:id="88"/>
    <w:p w14:paraId="0034D3CC" w14:textId="77777777" w:rsidR="003A7EF3" w:rsidRPr="00CE0424" w:rsidRDefault="003A7EF3">
      <w:pPr>
        <w:pStyle w:val="BodyText"/>
      </w:pPr>
    </w:p>
    <w:sectPr w:rsidR="003A7EF3" w:rsidRPr="00CE0424" w:rsidSect="00C473A5">
      <w:headerReference w:type="even" r:id="rId9"/>
      <w:foot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C7467" w14:textId="77777777" w:rsidR="001B0DBF" w:rsidRDefault="001B0DBF">
      <w:r>
        <w:separator/>
      </w:r>
    </w:p>
  </w:endnote>
  <w:endnote w:type="continuationSeparator" w:id="0">
    <w:p w14:paraId="1B4E699B" w14:textId="77777777" w:rsidR="001B0DBF" w:rsidRDefault="001B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077C9E" w:rsidRDefault="00077C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7FA30" w14:textId="77777777" w:rsidR="001B0DBF" w:rsidRDefault="001B0DBF">
      <w:r>
        <w:separator/>
      </w:r>
    </w:p>
  </w:footnote>
  <w:footnote w:type="continuationSeparator" w:id="0">
    <w:p w14:paraId="26441669" w14:textId="77777777" w:rsidR="001B0DBF" w:rsidRDefault="001B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077C9E" w:rsidRDefault="00077C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B00062"/>
    <w:multiLevelType w:val="hybridMultilevel"/>
    <w:tmpl w:val="E1AE51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185B11"/>
    <w:multiLevelType w:val="hybridMultilevel"/>
    <w:tmpl w:val="EED62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4F1E2F"/>
    <w:multiLevelType w:val="hybridMultilevel"/>
    <w:tmpl w:val="4C0CD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21"/>
  </w:num>
  <w:num w:numId="8">
    <w:abstractNumId w:val="9"/>
  </w:num>
  <w:num w:numId="9">
    <w:abstractNumId w:val="7"/>
  </w:num>
  <w:num w:numId="10">
    <w:abstractNumId w:val="2"/>
  </w:num>
  <w:num w:numId="11">
    <w:abstractNumId w:val="1"/>
  </w:num>
  <w:num w:numId="12">
    <w:abstractNumId w:val="0"/>
  </w:num>
  <w:num w:numId="13">
    <w:abstractNumId w:val="19"/>
  </w:num>
  <w:num w:numId="14">
    <w:abstractNumId w:val="20"/>
  </w:num>
  <w:num w:numId="15">
    <w:abstractNumId w:val="14"/>
  </w:num>
  <w:num w:numId="16">
    <w:abstractNumId w:val="22"/>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8"/>
  </w:num>
  <w:num w:numId="34">
    <w:abstractNumId w:val="17"/>
  </w:num>
  <w:num w:numId="35">
    <w:abstractNumId w:val="11"/>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2B4F"/>
    <w:rsid w:val="000144CE"/>
    <w:rsid w:val="00015D15"/>
    <w:rsid w:val="0002564D"/>
    <w:rsid w:val="00025ECA"/>
    <w:rsid w:val="0003032D"/>
    <w:rsid w:val="000325B8"/>
    <w:rsid w:val="00034C15"/>
    <w:rsid w:val="00034D62"/>
    <w:rsid w:val="00036BA1"/>
    <w:rsid w:val="000375A9"/>
    <w:rsid w:val="000422E2"/>
    <w:rsid w:val="00042F22"/>
    <w:rsid w:val="000444EF"/>
    <w:rsid w:val="00052A07"/>
    <w:rsid w:val="000534E3"/>
    <w:rsid w:val="0005606A"/>
    <w:rsid w:val="0005691B"/>
    <w:rsid w:val="00057117"/>
    <w:rsid w:val="00057700"/>
    <w:rsid w:val="000616E7"/>
    <w:rsid w:val="0006487E"/>
    <w:rsid w:val="00065E1A"/>
    <w:rsid w:val="00077C9E"/>
    <w:rsid w:val="00077E5F"/>
    <w:rsid w:val="0008036A"/>
    <w:rsid w:val="00081AE6"/>
    <w:rsid w:val="00084F28"/>
    <w:rsid w:val="000855EB"/>
    <w:rsid w:val="00085B52"/>
    <w:rsid w:val="000866F2"/>
    <w:rsid w:val="0009009F"/>
    <w:rsid w:val="0009024C"/>
    <w:rsid w:val="000909EB"/>
    <w:rsid w:val="00091557"/>
    <w:rsid w:val="00091E3E"/>
    <w:rsid w:val="000924C1"/>
    <w:rsid w:val="000924F0"/>
    <w:rsid w:val="00093474"/>
    <w:rsid w:val="0009510F"/>
    <w:rsid w:val="000A1B7B"/>
    <w:rsid w:val="000A56F2"/>
    <w:rsid w:val="000A7030"/>
    <w:rsid w:val="000B2719"/>
    <w:rsid w:val="000B3A8F"/>
    <w:rsid w:val="000B4AB9"/>
    <w:rsid w:val="000B58C3"/>
    <w:rsid w:val="000B61E9"/>
    <w:rsid w:val="000C165A"/>
    <w:rsid w:val="000C2E19"/>
    <w:rsid w:val="000D0D07"/>
    <w:rsid w:val="000D1F8F"/>
    <w:rsid w:val="000D4797"/>
    <w:rsid w:val="000E0527"/>
    <w:rsid w:val="000E1E92"/>
    <w:rsid w:val="000F06D6"/>
    <w:rsid w:val="000F0EB1"/>
    <w:rsid w:val="000F1106"/>
    <w:rsid w:val="000F3BE9"/>
    <w:rsid w:val="000F3F6C"/>
    <w:rsid w:val="000F6DF3"/>
    <w:rsid w:val="001005FF"/>
    <w:rsid w:val="001062FB"/>
    <w:rsid w:val="001063E6"/>
    <w:rsid w:val="00113CF4"/>
    <w:rsid w:val="00114F1E"/>
    <w:rsid w:val="001153EA"/>
    <w:rsid w:val="00115643"/>
    <w:rsid w:val="00116765"/>
    <w:rsid w:val="001219F5"/>
    <w:rsid w:val="00121A20"/>
    <w:rsid w:val="0012377F"/>
    <w:rsid w:val="00124314"/>
    <w:rsid w:val="00126B4A"/>
    <w:rsid w:val="001318B0"/>
    <w:rsid w:val="00132FD0"/>
    <w:rsid w:val="001344C0"/>
    <w:rsid w:val="001346FA"/>
    <w:rsid w:val="00135252"/>
    <w:rsid w:val="00137AB5"/>
    <w:rsid w:val="00137F0B"/>
    <w:rsid w:val="00151E23"/>
    <w:rsid w:val="001526E0"/>
    <w:rsid w:val="001551B5"/>
    <w:rsid w:val="0015672E"/>
    <w:rsid w:val="001659C1"/>
    <w:rsid w:val="00173A8E"/>
    <w:rsid w:val="0017502C"/>
    <w:rsid w:val="0018143F"/>
    <w:rsid w:val="00181FF8"/>
    <w:rsid w:val="00190AC1"/>
    <w:rsid w:val="00190E37"/>
    <w:rsid w:val="0019341A"/>
    <w:rsid w:val="00197DF9"/>
    <w:rsid w:val="001A1987"/>
    <w:rsid w:val="001A2564"/>
    <w:rsid w:val="001A55FB"/>
    <w:rsid w:val="001A6173"/>
    <w:rsid w:val="001A6CBA"/>
    <w:rsid w:val="001B0D97"/>
    <w:rsid w:val="001B0DBF"/>
    <w:rsid w:val="001B521A"/>
    <w:rsid w:val="001B5A5D"/>
    <w:rsid w:val="001C1CE5"/>
    <w:rsid w:val="001C2E85"/>
    <w:rsid w:val="001C3D2A"/>
    <w:rsid w:val="001C537B"/>
    <w:rsid w:val="001C6197"/>
    <w:rsid w:val="001D1D3D"/>
    <w:rsid w:val="001D2529"/>
    <w:rsid w:val="001D51BA"/>
    <w:rsid w:val="001D53E7"/>
    <w:rsid w:val="001D6342"/>
    <w:rsid w:val="001D6D53"/>
    <w:rsid w:val="001E58E2"/>
    <w:rsid w:val="001E6E5F"/>
    <w:rsid w:val="001E7AED"/>
    <w:rsid w:val="001F2E2C"/>
    <w:rsid w:val="001F3916"/>
    <w:rsid w:val="001F54C5"/>
    <w:rsid w:val="001F5FBE"/>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B4"/>
    <w:rsid w:val="002500C8"/>
    <w:rsid w:val="00257543"/>
    <w:rsid w:val="002617E7"/>
    <w:rsid w:val="00262708"/>
    <w:rsid w:val="00264228"/>
    <w:rsid w:val="00264334"/>
    <w:rsid w:val="0026473E"/>
    <w:rsid w:val="00266214"/>
    <w:rsid w:val="00267C83"/>
    <w:rsid w:val="00270B0C"/>
    <w:rsid w:val="0027144F"/>
    <w:rsid w:val="00271813"/>
    <w:rsid w:val="00271F3A"/>
    <w:rsid w:val="00273278"/>
    <w:rsid w:val="002737F4"/>
    <w:rsid w:val="0027610E"/>
    <w:rsid w:val="002805F5"/>
    <w:rsid w:val="00280751"/>
    <w:rsid w:val="0028280A"/>
    <w:rsid w:val="00286ACD"/>
    <w:rsid w:val="00287838"/>
    <w:rsid w:val="002907B5"/>
    <w:rsid w:val="00292EB7"/>
    <w:rsid w:val="00296227"/>
    <w:rsid w:val="00296F44"/>
    <w:rsid w:val="0029777D"/>
    <w:rsid w:val="002A055E"/>
    <w:rsid w:val="002A1D4E"/>
    <w:rsid w:val="002A2869"/>
    <w:rsid w:val="002A6FCE"/>
    <w:rsid w:val="002B0164"/>
    <w:rsid w:val="002B0EF4"/>
    <w:rsid w:val="002B2126"/>
    <w:rsid w:val="002B24D6"/>
    <w:rsid w:val="002C416C"/>
    <w:rsid w:val="002C41E6"/>
    <w:rsid w:val="002D071A"/>
    <w:rsid w:val="002D12F0"/>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018"/>
    <w:rsid w:val="00313FD6"/>
    <w:rsid w:val="003143BD"/>
    <w:rsid w:val="00315363"/>
    <w:rsid w:val="003201FB"/>
    <w:rsid w:val="003203ED"/>
    <w:rsid w:val="00322C9F"/>
    <w:rsid w:val="00324D23"/>
    <w:rsid w:val="00331751"/>
    <w:rsid w:val="00334579"/>
    <w:rsid w:val="00335642"/>
    <w:rsid w:val="00335858"/>
    <w:rsid w:val="00336BDA"/>
    <w:rsid w:val="003402B2"/>
    <w:rsid w:val="00342BD7"/>
    <w:rsid w:val="00346DB5"/>
    <w:rsid w:val="003477B1"/>
    <w:rsid w:val="00347DFE"/>
    <w:rsid w:val="00357380"/>
    <w:rsid w:val="003602D9"/>
    <w:rsid w:val="003604CE"/>
    <w:rsid w:val="00363A33"/>
    <w:rsid w:val="00370E47"/>
    <w:rsid w:val="00371117"/>
    <w:rsid w:val="00372007"/>
    <w:rsid w:val="003742AC"/>
    <w:rsid w:val="003757B5"/>
    <w:rsid w:val="00377CE1"/>
    <w:rsid w:val="00385BF0"/>
    <w:rsid w:val="00387399"/>
    <w:rsid w:val="003939FF"/>
    <w:rsid w:val="003A2223"/>
    <w:rsid w:val="003A2A0F"/>
    <w:rsid w:val="003A45A1"/>
    <w:rsid w:val="003A5B0A"/>
    <w:rsid w:val="003A6BAC"/>
    <w:rsid w:val="003A70A4"/>
    <w:rsid w:val="003A7EF3"/>
    <w:rsid w:val="003B159C"/>
    <w:rsid w:val="003B369F"/>
    <w:rsid w:val="003B36A3"/>
    <w:rsid w:val="003B56F6"/>
    <w:rsid w:val="003B64BB"/>
    <w:rsid w:val="003B7FE5"/>
    <w:rsid w:val="003C11C8"/>
    <w:rsid w:val="003C2702"/>
    <w:rsid w:val="003C2853"/>
    <w:rsid w:val="003C3679"/>
    <w:rsid w:val="003C7806"/>
    <w:rsid w:val="003D109F"/>
    <w:rsid w:val="003D2478"/>
    <w:rsid w:val="003D3C45"/>
    <w:rsid w:val="003D5B1F"/>
    <w:rsid w:val="003D7B38"/>
    <w:rsid w:val="003E150F"/>
    <w:rsid w:val="003E15FA"/>
    <w:rsid w:val="003E386D"/>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682B"/>
    <w:rsid w:val="00437447"/>
    <w:rsid w:val="00441A92"/>
    <w:rsid w:val="004431DC"/>
    <w:rsid w:val="004443B0"/>
    <w:rsid w:val="00444F56"/>
    <w:rsid w:val="00446488"/>
    <w:rsid w:val="004517AA"/>
    <w:rsid w:val="00452CAC"/>
    <w:rsid w:val="00455077"/>
    <w:rsid w:val="00457565"/>
    <w:rsid w:val="00457B71"/>
    <w:rsid w:val="004640B9"/>
    <w:rsid w:val="004669E2"/>
    <w:rsid w:val="00470C31"/>
    <w:rsid w:val="00470D08"/>
    <w:rsid w:val="00471DE0"/>
    <w:rsid w:val="004734D0"/>
    <w:rsid w:val="0047556B"/>
    <w:rsid w:val="00477768"/>
    <w:rsid w:val="00492BC5"/>
    <w:rsid w:val="004964F1"/>
    <w:rsid w:val="004A16BC"/>
    <w:rsid w:val="004A2B94"/>
    <w:rsid w:val="004B07A2"/>
    <w:rsid w:val="004B6F6A"/>
    <w:rsid w:val="004B7C0C"/>
    <w:rsid w:val="004C3898"/>
    <w:rsid w:val="004D36B1"/>
    <w:rsid w:val="004D7EBD"/>
    <w:rsid w:val="004E2680"/>
    <w:rsid w:val="004E28F9"/>
    <w:rsid w:val="004E462E"/>
    <w:rsid w:val="004E561F"/>
    <w:rsid w:val="004E56DC"/>
    <w:rsid w:val="004E76F4"/>
    <w:rsid w:val="004F0B4E"/>
    <w:rsid w:val="004F0B6C"/>
    <w:rsid w:val="004F1C50"/>
    <w:rsid w:val="004F2078"/>
    <w:rsid w:val="004F4DA3"/>
    <w:rsid w:val="00500422"/>
    <w:rsid w:val="00502096"/>
    <w:rsid w:val="00506557"/>
    <w:rsid w:val="0050677A"/>
    <w:rsid w:val="005108D8"/>
    <w:rsid w:val="005116F9"/>
    <w:rsid w:val="00512A4B"/>
    <w:rsid w:val="005153A7"/>
    <w:rsid w:val="00517015"/>
    <w:rsid w:val="005173B7"/>
    <w:rsid w:val="005219CF"/>
    <w:rsid w:val="005265CB"/>
    <w:rsid w:val="00526BC0"/>
    <w:rsid w:val="00534B59"/>
    <w:rsid w:val="00536759"/>
    <w:rsid w:val="00537C62"/>
    <w:rsid w:val="00540276"/>
    <w:rsid w:val="00543FB9"/>
    <w:rsid w:val="00546970"/>
    <w:rsid w:val="00554308"/>
    <w:rsid w:val="00554E19"/>
    <w:rsid w:val="0056121F"/>
    <w:rsid w:val="00572505"/>
    <w:rsid w:val="00582809"/>
    <w:rsid w:val="0058798C"/>
    <w:rsid w:val="005900FA"/>
    <w:rsid w:val="005935A4"/>
    <w:rsid w:val="005948C2"/>
    <w:rsid w:val="00595DCA"/>
    <w:rsid w:val="0059779B"/>
    <w:rsid w:val="005A209A"/>
    <w:rsid w:val="005A662D"/>
    <w:rsid w:val="005B1409"/>
    <w:rsid w:val="005B2194"/>
    <w:rsid w:val="005B35D7"/>
    <w:rsid w:val="005B392A"/>
    <w:rsid w:val="005B3AA3"/>
    <w:rsid w:val="005B6F83"/>
    <w:rsid w:val="005C0B80"/>
    <w:rsid w:val="005C74FB"/>
    <w:rsid w:val="005D0CEB"/>
    <w:rsid w:val="005D1602"/>
    <w:rsid w:val="005E2282"/>
    <w:rsid w:val="005E385F"/>
    <w:rsid w:val="005E5B81"/>
    <w:rsid w:val="005F2CB1"/>
    <w:rsid w:val="005F3025"/>
    <w:rsid w:val="005F618C"/>
    <w:rsid w:val="005F70BD"/>
    <w:rsid w:val="0060283C"/>
    <w:rsid w:val="00604F14"/>
    <w:rsid w:val="00611B83"/>
    <w:rsid w:val="006124A6"/>
    <w:rsid w:val="00613257"/>
    <w:rsid w:val="0061447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0DE0"/>
    <w:rsid w:val="006613A6"/>
    <w:rsid w:val="006627A2"/>
    <w:rsid w:val="0066285B"/>
    <w:rsid w:val="006634E6"/>
    <w:rsid w:val="006655EE"/>
    <w:rsid w:val="0066721B"/>
    <w:rsid w:val="00667EE7"/>
    <w:rsid w:val="00670922"/>
    <w:rsid w:val="00670BE1"/>
    <w:rsid w:val="0067218F"/>
    <w:rsid w:val="006741F2"/>
    <w:rsid w:val="00674CC3"/>
    <w:rsid w:val="00675AAB"/>
    <w:rsid w:val="00675C72"/>
    <w:rsid w:val="006771F9"/>
    <w:rsid w:val="006776D7"/>
    <w:rsid w:val="00681003"/>
    <w:rsid w:val="006817C9"/>
    <w:rsid w:val="00683D84"/>
    <w:rsid w:val="00683ECE"/>
    <w:rsid w:val="00695FC2"/>
    <w:rsid w:val="00695FEF"/>
    <w:rsid w:val="00696949"/>
    <w:rsid w:val="00697052"/>
    <w:rsid w:val="00697BA6"/>
    <w:rsid w:val="006A46FB"/>
    <w:rsid w:val="006A5E28"/>
    <w:rsid w:val="006A697B"/>
    <w:rsid w:val="006A7AFF"/>
    <w:rsid w:val="006B1816"/>
    <w:rsid w:val="006B2099"/>
    <w:rsid w:val="006B50CF"/>
    <w:rsid w:val="006C03B8"/>
    <w:rsid w:val="006C5EC9"/>
    <w:rsid w:val="006C6059"/>
    <w:rsid w:val="006C734D"/>
    <w:rsid w:val="006C7522"/>
    <w:rsid w:val="006D1A22"/>
    <w:rsid w:val="006D6F08"/>
    <w:rsid w:val="006E062C"/>
    <w:rsid w:val="006E1C82"/>
    <w:rsid w:val="006E28B7"/>
    <w:rsid w:val="006E2A9B"/>
    <w:rsid w:val="006E3310"/>
    <w:rsid w:val="006E4E39"/>
    <w:rsid w:val="006E565E"/>
    <w:rsid w:val="006E673D"/>
    <w:rsid w:val="006E7987"/>
    <w:rsid w:val="006E7D3B"/>
    <w:rsid w:val="006F1B70"/>
    <w:rsid w:val="006F341D"/>
    <w:rsid w:val="006F3CDE"/>
    <w:rsid w:val="006F58D4"/>
    <w:rsid w:val="006F6582"/>
    <w:rsid w:val="0070346E"/>
    <w:rsid w:val="00704EDB"/>
    <w:rsid w:val="00706101"/>
    <w:rsid w:val="00706A87"/>
    <w:rsid w:val="00707072"/>
    <w:rsid w:val="00707D61"/>
    <w:rsid w:val="00711C7F"/>
    <w:rsid w:val="00712287"/>
    <w:rsid w:val="00712772"/>
    <w:rsid w:val="007148D3"/>
    <w:rsid w:val="00715B9A"/>
    <w:rsid w:val="0072076A"/>
    <w:rsid w:val="007257D0"/>
    <w:rsid w:val="00726EA6"/>
    <w:rsid w:val="00727208"/>
    <w:rsid w:val="00727680"/>
    <w:rsid w:val="007348B1"/>
    <w:rsid w:val="007362A6"/>
    <w:rsid w:val="00736D7D"/>
    <w:rsid w:val="00740E58"/>
    <w:rsid w:val="007445A0"/>
    <w:rsid w:val="0074524B"/>
    <w:rsid w:val="00746E25"/>
    <w:rsid w:val="00747D8B"/>
    <w:rsid w:val="00751228"/>
    <w:rsid w:val="00755C6C"/>
    <w:rsid w:val="007571E1"/>
    <w:rsid w:val="007604B2"/>
    <w:rsid w:val="00765281"/>
    <w:rsid w:val="00766BAD"/>
    <w:rsid w:val="007729A2"/>
    <w:rsid w:val="0077384B"/>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60E0"/>
    <w:rsid w:val="007B6A6D"/>
    <w:rsid w:val="007C05DD"/>
    <w:rsid w:val="007C0664"/>
    <w:rsid w:val="007C3D18"/>
    <w:rsid w:val="007C60BF"/>
    <w:rsid w:val="007C6A07"/>
    <w:rsid w:val="007C75A1"/>
    <w:rsid w:val="007C77A5"/>
    <w:rsid w:val="007D04E5"/>
    <w:rsid w:val="007D5901"/>
    <w:rsid w:val="007D7526"/>
    <w:rsid w:val="007E4610"/>
    <w:rsid w:val="007E4715"/>
    <w:rsid w:val="007E505B"/>
    <w:rsid w:val="007E7091"/>
    <w:rsid w:val="00803F4C"/>
    <w:rsid w:val="00803FAE"/>
    <w:rsid w:val="0080605F"/>
    <w:rsid w:val="008067B4"/>
    <w:rsid w:val="00807786"/>
    <w:rsid w:val="00811644"/>
    <w:rsid w:val="00811FCB"/>
    <w:rsid w:val="00812526"/>
    <w:rsid w:val="00812824"/>
    <w:rsid w:val="008158D6"/>
    <w:rsid w:val="00817196"/>
    <w:rsid w:val="008235DB"/>
    <w:rsid w:val="00824AB4"/>
    <w:rsid w:val="00825C42"/>
    <w:rsid w:val="00825D25"/>
    <w:rsid w:val="00827D6F"/>
    <w:rsid w:val="00835F53"/>
    <w:rsid w:val="008376AC"/>
    <w:rsid w:val="00842091"/>
    <w:rsid w:val="00842588"/>
    <w:rsid w:val="00843099"/>
    <w:rsid w:val="008444E8"/>
    <w:rsid w:val="00844E80"/>
    <w:rsid w:val="00846FE7"/>
    <w:rsid w:val="00856911"/>
    <w:rsid w:val="00856E20"/>
    <w:rsid w:val="008677FD"/>
    <w:rsid w:val="008706D4"/>
    <w:rsid w:val="00870F8A"/>
    <w:rsid w:val="008719A4"/>
    <w:rsid w:val="00871D23"/>
    <w:rsid w:val="00874312"/>
    <w:rsid w:val="0087437C"/>
    <w:rsid w:val="00875CD7"/>
    <w:rsid w:val="00876B4D"/>
    <w:rsid w:val="00877F18"/>
    <w:rsid w:val="00886559"/>
    <w:rsid w:val="008941E3"/>
    <w:rsid w:val="00894A88"/>
    <w:rsid w:val="00894BC3"/>
    <w:rsid w:val="00895386"/>
    <w:rsid w:val="008972D8"/>
    <w:rsid w:val="008A21FF"/>
    <w:rsid w:val="008A2CE2"/>
    <w:rsid w:val="008A30AC"/>
    <w:rsid w:val="008A44B8"/>
    <w:rsid w:val="008A51A8"/>
    <w:rsid w:val="008A54C7"/>
    <w:rsid w:val="008A77D8"/>
    <w:rsid w:val="008B0483"/>
    <w:rsid w:val="008B120C"/>
    <w:rsid w:val="008B4B54"/>
    <w:rsid w:val="008B51A0"/>
    <w:rsid w:val="008B592A"/>
    <w:rsid w:val="008B7B5C"/>
    <w:rsid w:val="008C0C99"/>
    <w:rsid w:val="008C2017"/>
    <w:rsid w:val="008C4958"/>
    <w:rsid w:val="008C4BAA"/>
    <w:rsid w:val="008C56F9"/>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2283"/>
    <w:rsid w:val="00953920"/>
    <w:rsid w:val="00953D47"/>
    <w:rsid w:val="0095681E"/>
    <w:rsid w:val="009572D4"/>
    <w:rsid w:val="00961921"/>
    <w:rsid w:val="0096430A"/>
    <w:rsid w:val="0096554B"/>
    <w:rsid w:val="0096584A"/>
    <w:rsid w:val="009713D3"/>
    <w:rsid w:val="00971F08"/>
    <w:rsid w:val="0097603D"/>
    <w:rsid w:val="00976949"/>
    <w:rsid w:val="00976DA0"/>
    <w:rsid w:val="00980477"/>
    <w:rsid w:val="00985253"/>
    <w:rsid w:val="009853B3"/>
    <w:rsid w:val="00990630"/>
    <w:rsid w:val="00991761"/>
    <w:rsid w:val="00994DCA"/>
    <w:rsid w:val="009958D9"/>
    <w:rsid w:val="009960EC"/>
    <w:rsid w:val="009970DD"/>
    <w:rsid w:val="009A0FBA"/>
    <w:rsid w:val="009A1601"/>
    <w:rsid w:val="009A3BB6"/>
    <w:rsid w:val="009A462D"/>
    <w:rsid w:val="009A5CBA"/>
    <w:rsid w:val="009B1F30"/>
    <w:rsid w:val="009B352B"/>
    <w:rsid w:val="009B3AC2"/>
    <w:rsid w:val="009B4DF4"/>
    <w:rsid w:val="009B564E"/>
    <w:rsid w:val="009B7E87"/>
    <w:rsid w:val="009C0169"/>
    <w:rsid w:val="009C403E"/>
    <w:rsid w:val="009D4FF0"/>
    <w:rsid w:val="009D703C"/>
    <w:rsid w:val="009D718F"/>
    <w:rsid w:val="009E068F"/>
    <w:rsid w:val="009E14E0"/>
    <w:rsid w:val="009E182D"/>
    <w:rsid w:val="009E35DB"/>
    <w:rsid w:val="009E47A3"/>
    <w:rsid w:val="009F08F3"/>
    <w:rsid w:val="009F344F"/>
    <w:rsid w:val="009F417C"/>
    <w:rsid w:val="00A02A8D"/>
    <w:rsid w:val="00A031D8"/>
    <w:rsid w:val="00A048A8"/>
    <w:rsid w:val="00A04F49"/>
    <w:rsid w:val="00A13E54"/>
    <w:rsid w:val="00A1466D"/>
    <w:rsid w:val="00A17F63"/>
    <w:rsid w:val="00A2193B"/>
    <w:rsid w:val="00A2351A"/>
    <w:rsid w:val="00A264A9"/>
    <w:rsid w:val="00A26DCF"/>
    <w:rsid w:val="00A27785"/>
    <w:rsid w:val="00A30187"/>
    <w:rsid w:val="00A335B6"/>
    <w:rsid w:val="00A3448A"/>
    <w:rsid w:val="00A34FCD"/>
    <w:rsid w:val="00A36297"/>
    <w:rsid w:val="00A41E2B"/>
    <w:rsid w:val="00A44370"/>
    <w:rsid w:val="00A45B74"/>
    <w:rsid w:val="00A52E1D"/>
    <w:rsid w:val="00A53AE5"/>
    <w:rsid w:val="00A61499"/>
    <w:rsid w:val="00A62A77"/>
    <w:rsid w:val="00A63483"/>
    <w:rsid w:val="00A657D7"/>
    <w:rsid w:val="00A660AC"/>
    <w:rsid w:val="00A6657E"/>
    <w:rsid w:val="00A67E6C"/>
    <w:rsid w:val="00A71B99"/>
    <w:rsid w:val="00A739D0"/>
    <w:rsid w:val="00A7560A"/>
    <w:rsid w:val="00A75D2C"/>
    <w:rsid w:val="00A761D4"/>
    <w:rsid w:val="00A77EC4"/>
    <w:rsid w:val="00A8606E"/>
    <w:rsid w:val="00A8677A"/>
    <w:rsid w:val="00A914C7"/>
    <w:rsid w:val="00A919FE"/>
    <w:rsid w:val="00A92879"/>
    <w:rsid w:val="00A9442A"/>
    <w:rsid w:val="00AA016F"/>
    <w:rsid w:val="00AA1ED6"/>
    <w:rsid w:val="00AA51D6"/>
    <w:rsid w:val="00AA5690"/>
    <w:rsid w:val="00AB02F9"/>
    <w:rsid w:val="00AB0BC8"/>
    <w:rsid w:val="00AB11CA"/>
    <w:rsid w:val="00AB14D9"/>
    <w:rsid w:val="00AB4AB8"/>
    <w:rsid w:val="00AB655E"/>
    <w:rsid w:val="00AC007F"/>
    <w:rsid w:val="00AC2ECD"/>
    <w:rsid w:val="00AC3119"/>
    <w:rsid w:val="00AC49FB"/>
    <w:rsid w:val="00AC5A10"/>
    <w:rsid w:val="00AD0AA3"/>
    <w:rsid w:val="00AD1DE7"/>
    <w:rsid w:val="00AD2ED0"/>
    <w:rsid w:val="00AD3F94"/>
    <w:rsid w:val="00AD4A5A"/>
    <w:rsid w:val="00AD6469"/>
    <w:rsid w:val="00AE27AC"/>
    <w:rsid w:val="00AE2A04"/>
    <w:rsid w:val="00AE40E0"/>
    <w:rsid w:val="00AE4DBA"/>
    <w:rsid w:val="00AE4F07"/>
    <w:rsid w:val="00AF1C5D"/>
    <w:rsid w:val="00AF42D7"/>
    <w:rsid w:val="00AF61AC"/>
    <w:rsid w:val="00B006FE"/>
    <w:rsid w:val="00B007CB"/>
    <w:rsid w:val="00B01694"/>
    <w:rsid w:val="00B02AA9"/>
    <w:rsid w:val="00B02FA3"/>
    <w:rsid w:val="00B05084"/>
    <w:rsid w:val="00B07084"/>
    <w:rsid w:val="00B157F9"/>
    <w:rsid w:val="00B172EC"/>
    <w:rsid w:val="00B20256"/>
    <w:rsid w:val="00B20D09"/>
    <w:rsid w:val="00B21E14"/>
    <w:rsid w:val="00B2763F"/>
    <w:rsid w:val="00B27AAC"/>
    <w:rsid w:val="00B30929"/>
    <w:rsid w:val="00B31ACC"/>
    <w:rsid w:val="00B372AA"/>
    <w:rsid w:val="00B40445"/>
    <w:rsid w:val="00B409E0"/>
    <w:rsid w:val="00B41888"/>
    <w:rsid w:val="00B45A52"/>
    <w:rsid w:val="00B46175"/>
    <w:rsid w:val="00B548B7"/>
    <w:rsid w:val="00B575ED"/>
    <w:rsid w:val="00B644AC"/>
    <w:rsid w:val="00B664C7"/>
    <w:rsid w:val="00B739F6"/>
    <w:rsid w:val="00B81A6C"/>
    <w:rsid w:val="00B85DE5"/>
    <w:rsid w:val="00B870F3"/>
    <w:rsid w:val="00B90F73"/>
    <w:rsid w:val="00B91068"/>
    <w:rsid w:val="00B93B59"/>
    <w:rsid w:val="00B9406A"/>
    <w:rsid w:val="00BA2280"/>
    <w:rsid w:val="00BA2A08"/>
    <w:rsid w:val="00BA500C"/>
    <w:rsid w:val="00BA56D2"/>
    <w:rsid w:val="00BA76E0"/>
    <w:rsid w:val="00BB05F6"/>
    <w:rsid w:val="00BB1DDE"/>
    <w:rsid w:val="00BB2A25"/>
    <w:rsid w:val="00BB51E9"/>
    <w:rsid w:val="00BB6960"/>
    <w:rsid w:val="00BC0FDC"/>
    <w:rsid w:val="00BC3053"/>
    <w:rsid w:val="00BC4D2E"/>
    <w:rsid w:val="00BD48AC"/>
    <w:rsid w:val="00BD5F1A"/>
    <w:rsid w:val="00BE1234"/>
    <w:rsid w:val="00BE2FA6"/>
    <w:rsid w:val="00BE333F"/>
    <w:rsid w:val="00BE7406"/>
    <w:rsid w:val="00BE7603"/>
    <w:rsid w:val="00BF3279"/>
    <w:rsid w:val="00BF74C7"/>
    <w:rsid w:val="00C00037"/>
    <w:rsid w:val="00C010D4"/>
    <w:rsid w:val="00C015F1"/>
    <w:rsid w:val="00C01F33"/>
    <w:rsid w:val="00C02CC6"/>
    <w:rsid w:val="00C040F7"/>
    <w:rsid w:val="00C044AB"/>
    <w:rsid w:val="00C05706"/>
    <w:rsid w:val="00C0708E"/>
    <w:rsid w:val="00C07377"/>
    <w:rsid w:val="00C10478"/>
    <w:rsid w:val="00C10D0A"/>
    <w:rsid w:val="00C12107"/>
    <w:rsid w:val="00C14D4B"/>
    <w:rsid w:val="00C154BB"/>
    <w:rsid w:val="00C17136"/>
    <w:rsid w:val="00C21CCC"/>
    <w:rsid w:val="00C279B5"/>
    <w:rsid w:val="00C27C45"/>
    <w:rsid w:val="00C3719D"/>
    <w:rsid w:val="00C37CB2"/>
    <w:rsid w:val="00C473A5"/>
    <w:rsid w:val="00C54995"/>
    <w:rsid w:val="00C54D41"/>
    <w:rsid w:val="00C573CC"/>
    <w:rsid w:val="00C60783"/>
    <w:rsid w:val="00C64672"/>
    <w:rsid w:val="00C65A2C"/>
    <w:rsid w:val="00C66BE6"/>
    <w:rsid w:val="00C70697"/>
    <w:rsid w:val="00C72093"/>
    <w:rsid w:val="00C72EF4"/>
    <w:rsid w:val="00C7441B"/>
    <w:rsid w:val="00C744FE"/>
    <w:rsid w:val="00C75D2F"/>
    <w:rsid w:val="00C767BE"/>
    <w:rsid w:val="00C76E3C"/>
    <w:rsid w:val="00C81568"/>
    <w:rsid w:val="00C83F95"/>
    <w:rsid w:val="00C9027A"/>
    <w:rsid w:val="00C9068E"/>
    <w:rsid w:val="00C921F2"/>
    <w:rsid w:val="00C93814"/>
    <w:rsid w:val="00C93C4B"/>
    <w:rsid w:val="00C944AB"/>
    <w:rsid w:val="00C95B40"/>
    <w:rsid w:val="00CA1ED8"/>
    <w:rsid w:val="00CB12F2"/>
    <w:rsid w:val="00CB1F63"/>
    <w:rsid w:val="00CB7170"/>
    <w:rsid w:val="00CC040E"/>
    <w:rsid w:val="00CC111F"/>
    <w:rsid w:val="00CC2011"/>
    <w:rsid w:val="00CC2A3B"/>
    <w:rsid w:val="00CC3EA0"/>
    <w:rsid w:val="00CC7B45"/>
    <w:rsid w:val="00CD1188"/>
    <w:rsid w:val="00CD2ED1"/>
    <w:rsid w:val="00CD337B"/>
    <w:rsid w:val="00CD37E7"/>
    <w:rsid w:val="00CE0424"/>
    <w:rsid w:val="00CE0BF7"/>
    <w:rsid w:val="00CE7561"/>
    <w:rsid w:val="00CF1354"/>
    <w:rsid w:val="00CF2D76"/>
    <w:rsid w:val="00CF3B1F"/>
    <w:rsid w:val="00CF3BF6"/>
    <w:rsid w:val="00CF44C2"/>
    <w:rsid w:val="00CF625B"/>
    <w:rsid w:val="00CF687E"/>
    <w:rsid w:val="00D0349B"/>
    <w:rsid w:val="00D10249"/>
    <w:rsid w:val="00D115C3"/>
    <w:rsid w:val="00D11897"/>
    <w:rsid w:val="00D13135"/>
    <w:rsid w:val="00D13585"/>
    <w:rsid w:val="00D13E4E"/>
    <w:rsid w:val="00D14841"/>
    <w:rsid w:val="00D239A7"/>
    <w:rsid w:val="00D23F47"/>
    <w:rsid w:val="00D31953"/>
    <w:rsid w:val="00D31B45"/>
    <w:rsid w:val="00D36E71"/>
    <w:rsid w:val="00D37D87"/>
    <w:rsid w:val="00D40B33"/>
    <w:rsid w:val="00D4318F"/>
    <w:rsid w:val="00D436B0"/>
    <w:rsid w:val="00D438BF"/>
    <w:rsid w:val="00D440F8"/>
    <w:rsid w:val="00D51F66"/>
    <w:rsid w:val="00D546FF"/>
    <w:rsid w:val="00D55AD5"/>
    <w:rsid w:val="00D576CA"/>
    <w:rsid w:val="00D60D3B"/>
    <w:rsid w:val="00D61AF5"/>
    <w:rsid w:val="00D62FBF"/>
    <w:rsid w:val="00D652B5"/>
    <w:rsid w:val="00D66155"/>
    <w:rsid w:val="00D708B0"/>
    <w:rsid w:val="00D77B1D"/>
    <w:rsid w:val="00D8021F"/>
    <w:rsid w:val="00D80383"/>
    <w:rsid w:val="00D811EC"/>
    <w:rsid w:val="00D823C6"/>
    <w:rsid w:val="00D8327F"/>
    <w:rsid w:val="00D83EB5"/>
    <w:rsid w:val="00D86CA3"/>
    <w:rsid w:val="00D871CE"/>
    <w:rsid w:val="00D9196D"/>
    <w:rsid w:val="00D92982"/>
    <w:rsid w:val="00D96101"/>
    <w:rsid w:val="00D962A2"/>
    <w:rsid w:val="00DA305E"/>
    <w:rsid w:val="00DA5417"/>
    <w:rsid w:val="00DA56E8"/>
    <w:rsid w:val="00DA776C"/>
    <w:rsid w:val="00DB0A9F"/>
    <w:rsid w:val="00DB377D"/>
    <w:rsid w:val="00DC2946"/>
    <w:rsid w:val="00DC2D36"/>
    <w:rsid w:val="00DC5152"/>
    <w:rsid w:val="00DC53EF"/>
    <w:rsid w:val="00DD0209"/>
    <w:rsid w:val="00DE5608"/>
    <w:rsid w:val="00DE58D0"/>
    <w:rsid w:val="00DE654F"/>
    <w:rsid w:val="00DF0B6E"/>
    <w:rsid w:val="00DF0E4F"/>
    <w:rsid w:val="00DF15E0"/>
    <w:rsid w:val="00DF37A0"/>
    <w:rsid w:val="00E110E7"/>
    <w:rsid w:val="00E11B20"/>
    <w:rsid w:val="00E134A9"/>
    <w:rsid w:val="00E16DD6"/>
    <w:rsid w:val="00E17FA2"/>
    <w:rsid w:val="00E22330"/>
    <w:rsid w:val="00E30210"/>
    <w:rsid w:val="00E30B5A"/>
    <w:rsid w:val="00E3123D"/>
    <w:rsid w:val="00E31461"/>
    <w:rsid w:val="00E31D43"/>
    <w:rsid w:val="00E32608"/>
    <w:rsid w:val="00E34188"/>
    <w:rsid w:val="00E34B6E"/>
    <w:rsid w:val="00E35559"/>
    <w:rsid w:val="00E36F3A"/>
    <w:rsid w:val="00E3723A"/>
    <w:rsid w:val="00E37860"/>
    <w:rsid w:val="00E446F1"/>
    <w:rsid w:val="00E46886"/>
    <w:rsid w:val="00E47AEF"/>
    <w:rsid w:val="00E53B75"/>
    <w:rsid w:val="00E54E3B"/>
    <w:rsid w:val="00E57565"/>
    <w:rsid w:val="00E63838"/>
    <w:rsid w:val="00E63EF5"/>
    <w:rsid w:val="00E64434"/>
    <w:rsid w:val="00E66ED5"/>
    <w:rsid w:val="00E67C51"/>
    <w:rsid w:val="00E72EFC"/>
    <w:rsid w:val="00E758EC"/>
    <w:rsid w:val="00E8234C"/>
    <w:rsid w:val="00E83AA9"/>
    <w:rsid w:val="00E85928"/>
    <w:rsid w:val="00E867E1"/>
    <w:rsid w:val="00E87822"/>
    <w:rsid w:val="00E90395"/>
    <w:rsid w:val="00E90E49"/>
    <w:rsid w:val="00E917F9"/>
    <w:rsid w:val="00E9291C"/>
    <w:rsid w:val="00E93FFE"/>
    <w:rsid w:val="00E94F8A"/>
    <w:rsid w:val="00EA1AB9"/>
    <w:rsid w:val="00EA2CD9"/>
    <w:rsid w:val="00EA366E"/>
    <w:rsid w:val="00EA7A41"/>
    <w:rsid w:val="00EB077B"/>
    <w:rsid w:val="00EB4EA2"/>
    <w:rsid w:val="00EC24D5"/>
    <w:rsid w:val="00EC27C6"/>
    <w:rsid w:val="00EC4207"/>
    <w:rsid w:val="00EC4346"/>
    <w:rsid w:val="00EC5653"/>
    <w:rsid w:val="00EC71CE"/>
    <w:rsid w:val="00EC76F1"/>
    <w:rsid w:val="00ED1006"/>
    <w:rsid w:val="00EE0A64"/>
    <w:rsid w:val="00EF04E6"/>
    <w:rsid w:val="00EF18FE"/>
    <w:rsid w:val="00EF5787"/>
    <w:rsid w:val="00EF60D0"/>
    <w:rsid w:val="00EF61F9"/>
    <w:rsid w:val="00F005B4"/>
    <w:rsid w:val="00F04FE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52A8E"/>
    <w:rsid w:val="00F56B79"/>
    <w:rsid w:val="00F60203"/>
    <w:rsid w:val="00F607C5"/>
    <w:rsid w:val="00F60DEA"/>
    <w:rsid w:val="00F6302A"/>
    <w:rsid w:val="00F63950"/>
    <w:rsid w:val="00F64A8D"/>
    <w:rsid w:val="00F64C2B"/>
    <w:rsid w:val="00F651BE"/>
    <w:rsid w:val="00F67F53"/>
    <w:rsid w:val="00F703BE"/>
    <w:rsid w:val="00F71F69"/>
    <w:rsid w:val="00F72B72"/>
    <w:rsid w:val="00F74BB9"/>
    <w:rsid w:val="00F75582"/>
    <w:rsid w:val="00F76EFA"/>
    <w:rsid w:val="00F804BE"/>
    <w:rsid w:val="00F817CE"/>
    <w:rsid w:val="00F8456C"/>
    <w:rsid w:val="00F84FFC"/>
    <w:rsid w:val="00F859D8"/>
    <w:rsid w:val="00F868F5"/>
    <w:rsid w:val="00F9056A"/>
    <w:rsid w:val="00F90F8D"/>
    <w:rsid w:val="00F92782"/>
    <w:rsid w:val="00F93AA9"/>
    <w:rsid w:val="00F96691"/>
    <w:rsid w:val="00F96985"/>
    <w:rsid w:val="00F97838"/>
    <w:rsid w:val="00FA2BB3"/>
    <w:rsid w:val="00FB1BD9"/>
    <w:rsid w:val="00FB4C80"/>
    <w:rsid w:val="00FB6A6A"/>
    <w:rsid w:val="00FC37AB"/>
    <w:rsid w:val="00FC7429"/>
    <w:rsid w:val="00FD07F6"/>
    <w:rsid w:val="00FD1EC8"/>
    <w:rsid w:val="00FD47ED"/>
    <w:rsid w:val="00FD74DB"/>
    <w:rsid w:val="00FD7660"/>
    <w:rsid w:val="00FD7C2A"/>
    <w:rsid w:val="00FE0655"/>
    <w:rsid w:val="00FE2365"/>
    <w:rsid w:val="00FE37D7"/>
    <w:rsid w:val="00FE4C7B"/>
    <w:rsid w:val="00FE7336"/>
    <w:rsid w:val="00FE787C"/>
    <w:rsid w:val="00FE7FD8"/>
    <w:rsid w:val="00FF45A5"/>
    <w:rsid w:val="00FF5C91"/>
    <w:rsid w:val="00FF7E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7B4"/>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A665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A6657E"/>
    <w:pPr>
      <w:pBdr>
        <w:top w:val="none" w:sz="0" w:space="0" w:color="auto"/>
      </w:pBdr>
      <w:spacing w:before="180"/>
      <w:outlineLvl w:val="1"/>
    </w:pPr>
    <w:rPr>
      <w:sz w:val="32"/>
    </w:rPr>
  </w:style>
  <w:style w:type="paragraph" w:styleId="Heading3">
    <w:name w:val="heading 3"/>
    <w:basedOn w:val="Heading2"/>
    <w:next w:val="Normal"/>
    <w:link w:val="Heading3Char"/>
    <w:qFormat/>
    <w:rsid w:val="00A6657E"/>
    <w:pPr>
      <w:spacing w:before="120"/>
      <w:outlineLvl w:val="2"/>
    </w:pPr>
    <w:rPr>
      <w:sz w:val="28"/>
    </w:rPr>
  </w:style>
  <w:style w:type="paragraph" w:styleId="Heading4">
    <w:name w:val="heading 4"/>
    <w:basedOn w:val="Heading3"/>
    <w:next w:val="Normal"/>
    <w:link w:val="Heading4Char"/>
    <w:qFormat/>
    <w:rsid w:val="00A6657E"/>
    <w:pPr>
      <w:ind w:left="1418" w:hanging="1418"/>
      <w:outlineLvl w:val="3"/>
    </w:pPr>
    <w:rPr>
      <w:sz w:val="24"/>
    </w:rPr>
  </w:style>
  <w:style w:type="paragraph" w:styleId="Heading5">
    <w:name w:val="heading 5"/>
    <w:basedOn w:val="Heading4"/>
    <w:next w:val="Normal"/>
    <w:link w:val="Heading5Char"/>
    <w:qFormat/>
    <w:rsid w:val="00A6657E"/>
    <w:pPr>
      <w:ind w:left="1701" w:hanging="1701"/>
      <w:outlineLvl w:val="4"/>
    </w:pPr>
    <w:rPr>
      <w:sz w:val="22"/>
    </w:rPr>
  </w:style>
  <w:style w:type="paragraph" w:styleId="Heading6">
    <w:name w:val="heading 6"/>
    <w:basedOn w:val="H6"/>
    <w:next w:val="Normal"/>
    <w:link w:val="Heading6Char"/>
    <w:qFormat/>
    <w:rsid w:val="00A6657E"/>
    <w:pPr>
      <w:outlineLvl w:val="5"/>
    </w:pPr>
  </w:style>
  <w:style w:type="paragraph" w:styleId="Heading7">
    <w:name w:val="heading 7"/>
    <w:basedOn w:val="H6"/>
    <w:next w:val="Normal"/>
    <w:link w:val="Heading7Char"/>
    <w:qFormat/>
    <w:rsid w:val="00A6657E"/>
    <w:pPr>
      <w:outlineLvl w:val="6"/>
    </w:pPr>
  </w:style>
  <w:style w:type="paragraph" w:styleId="Heading8">
    <w:name w:val="heading 8"/>
    <w:basedOn w:val="Heading1"/>
    <w:next w:val="Normal"/>
    <w:link w:val="Heading8Char"/>
    <w:qFormat/>
    <w:rsid w:val="00A6657E"/>
    <w:pPr>
      <w:ind w:left="0" w:firstLine="0"/>
      <w:outlineLvl w:val="7"/>
    </w:pPr>
  </w:style>
  <w:style w:type="paragraph" w:styleId="Heading9">
    <w:name w:val="heading 9"/>
    <w:basedOn w:val="Heading8"/>
    <w:next w:val="Normal"/>
    <w:link w:val="Heading9Char"/>
    <w:qFormat/>
    <w:rsid w:val="00A6657E"/>
    <w:pPr>
      <w:outlineLvl w:val="8"/>
    </w:pPr>
  </w:style>
  <w:style w:type="character" w:default="1" w:styleId="DefaultParagraphFont">
    <w:name w:val="Default Paragraph Font"/>
    <w:uiPriority w:val="1"/>
    <w:semiHidden/>
    <w:unhideWhenUsed/>
    <w:rsid w:val="008067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67B4"/>
  </w:style>
  <w:style w:type="paragraph" w:styleId="TOC8">
    <w:name w:val="toc 8"/>
    <w:basedOn w:val="TOC1"/>
    <w:uiPriority w:val="39"/>
    <w:rsid w:val="00A6657E"/>
    <w:pPr>
      <w:spacing w:before="180"/>
      <w:ind w:left="2693" w:hanging="2693"/>
    </w:pPr>
    <w:rPr>
      <w:b/>
    </w:rPr>
  </w:style>
  <w:style w:type="paragraph" w:styleId="TOC1">
    <w:name w:val="toc 1"/>
    <w:uiPriority w:val="39"/>
    <w:rsid w:val="00A665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A6657E"/>
    <w:pPr>
      <w:keepNext/>
      <w:keepLines/>
      <w:spacing w:before="180"/>
      <w:jc w:val="center"/>
    </w:pPr>
  </w:style>
  <w:style w:type="paragraph" w:styleId="Caption">
    <w:name w:val="caption"/>
    <w:basedOn w:val="Normal"/>
    <w:next w:val="Normal"/>
    <w:qFormat/>
    <w:rsid w:val="00A6657E"/>
    <w:pPr>
      <w:spacing w:before="120"/>
    </w:pPr>
    <w:rPr>
      <w:b/>
      <w:lang w:eastAsia="en-GB"/>
    </w:rPr>
  </w:style>
  <w:style w:type="paragraph" w:styleId="TOC5">
    <w:name w:val="toc 5"/>
    <w:basedOn w:val="TOC4"/>
    <w:uiPriority w:val="39"/>
    <w:rsid w:val="00A6657E"/>
    <w:pPr>
      <w:ind w:left="1701" w:hanging="1701"/>
    </w:pPr>
  </w:style>
  <w:style w:type="paragraph" w:styleId="TOC4">
    <w:name w:val="toc 4"/>
    <w:basedOn w:val="TOC3"/>
    <w:uiPriority w:val="39"/>
    <w:rsid w:val="00A6657E"/>
    <w:pPr>
      <w:ind w:left="1418" w:hanging="1418"/>
    </w:pPr>
  </w:style>
  <w:style w:type="paragraph" w:styleId="TOC3">
    <w:name w:val="toc 3"/>
    <w:basedOn w:val="TOC2"/>
    <w:uiPriority w:val="39"/>
    <w:rsid w:val="00A6657E"/>
    <w:pPr>
      <w:ind w:left="1134" w:hanging="1134"/>
    </w:pPr>
  </w:style>
  <w:style w:type="paragraph" w:styleId="TOC2">
    <w:name w:val="toc 2"/>
    <w:basedOn w:val="TOC1"/>
    <w:uiPriority w:val="39"/>
    <w:rsid w:val="00A6657E"/>
    <w:pPr>
      <w:keepNext w:val="0"/>
      <w:spacing w:before="0"/>
      <w:ind w:left="851" w:hanging="851"/>
    </w:pPr>
    <w:rPr>
      <w:sz w:val="20"/>
    </w:rPr>
  </w:style>
  <w:style w:type="paragraph" w:styleId="Index2">
    <w:name w:val="index 2"/>
    <w:basedOn w:val="Index1"/>
    <w:rsid w:val="00A6657E"/>
    <w:pPr>
      <w:ind w:left="284"/>
    </w:pPr>
  </w:style>
  <w:style w:type="paragraph" w:styleId="Index1">
    <w:name w:val="index 1"/>
    <w:basedOn w:val="Normal"/>
    <w:rsid w:val="00A6657E"/>
    <w:pPr>
      <w:keepLines/>
      <w:spacing w:after="0"/>
    </w:pPr>
  </w:style>
  <w:style w:type="paragraph" w:styleId="DocumentMap">
    <w:name w:val="Document Map"/>
    <w:basedOn w:val="Normal"/>
    <w:link w:val="DocumentMapChar"/>
    <w:rsid w:val="00A6657E"/>
    <w:pPr>
      <w:shd w:val="clear" w:color="auto" w:fill="000080"/>
    </w:pPr>
    <w:rPr>
      <w:rFonts w:ascii="Tahoma" w:hAnsi="Tahoma" w:cs="Tahoma"/>
    </w:rPr>
  </w:style>
  <w:style w:type="paragraph" w:styleId="ListNumber2">
    <w:name w:val="List Number 2"/>
    <w:basedOn w:val="ListNumber"/>
    <w:rsid w:val="00A6657E"/>
    <w:pPr>
      <w:numPr>
        <w:numId w:val="22"/>
      </w:numPr>
    </w:pPr>
  </w:style>
  <w:style w:type="paragraph" w:styleId="ListNumber">
    <w:name w:val="List Number"/>
    <w:basedOn w:val="List"/>
    <w:rsid w:val="00A6657E"/>
    <w:pPr>
      <w:numPr>
        <w:numId w:val="21"/>
      </w:numPr>
    </w:pPr>
    <w:rPr>
      <w:lang w:eastAsia="ja-JP"/>
    </w:rPr>
  </w:style>
  <w:style w:type="paragraph" w:styleId="List">
    <w:name w:val="List"/>
    <w:basedOn w:val="BodyText"/>
    <w:rsid w:val="00A6657E"/>
    <w:pPr>
      <w:ind w:left="568" w:hanging="284"/>
    </w:pPr>
  </w:style>
  <w:style w:type="paragraph" w:styleId="Header">
    <w:name w:val="header"/>
    <w:link w:val="HeaderChar"/>
    <w:rsid w:val="00A6657E"/>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A6657E"/>
    <w:rPr>
      <w:b/>
      <w:position w:val="6"/>
      <w:sz w:val="16"/>
    </w:rPr>
  </w:style>
  <w:style w:type="paragraph" w:styleId="FootnoteText">
    <w:name w:val="footnote text"/>
    <w:basedOn w:val="Normal"/>
    <w:link w:val="FootnoteTextChar"/>
    <w:rsid w:val="00A6657E"/>
    <w:pPr>
      <w:keepLines/>
      <w:spacing w:after="0"/>
      <w:ind w:left="454" w:hanging="454"/>
    </w:pPr>
    <w:rPr>
      <w:sz w:val="16"/>
    </w:rPr>
  </w:style>
  <w:style w:type="paragraph" w:customStyle="1" w:styleId="3GPPHeader">
    <w:name w:val="3GPP_Header"/>
    <w:basedOn w:val="BodyText"/>
    <w:rsid w:val="00A6657E"/>
    <w:pPr>
      <w:tabs>
        <w:tab w:val="left" w:pos="1701"/>
        <w:tab w:val="right" w:pos="9639"/>
      </w:tabs>
      <w:spacing w:after="240"/>
    </w:pPr>
    <w:rPr>
      <w:b/>
      <w:sz w:val="24"/>
    </w:rPr>
  </w:style>
  <w:style w:type="paragraph" w:styleId="TOC9">
    <w:name w:val="toc 9"/>
    <w:basedOn w:val="TOC8"/>
    <w:uiPriority w:val="39"/>
    <w:rsid w:val="00A6657E"/>
    <w:pPr>
      <w:ind w:left="1418" w:hanging="1418"/>
    </w:pPr>
  </w:style>
  <w:style w:type="paragraph" w:styleId="TOC6">
    <w:name w:val="toc 6"/>
    <w:basedOn w:val="TOC5"/>
    <w:next w:val="Normal"/>
    <w:uiPriority w:val="39"/>
    <w:rsid w:val="00A6657E"/>
    <w:pPr>
      <w:ind w:left="1985" w:hanging="1985"/>
    </w:pPr>
  </w:style>
  <w:style w:type="paragraph" w:styleId="TOC7">
    <w:name w:val="toc 7"/>
    <w:basedOn w:val="TOC6"/>
    <w:next w:val="Normal"/>
    <w:uiPriority w:val="39"/>
    <w:rsid w:val="00A6657E"/>
    <w:pPr>
      <w:ind w:left="2268" w:hanging="2268"/>
    </w:pPr>
  </w:style>
  <w:style w:type="paragraph" w:styleId="ListBullet2">
    <w:name w:val="List Bullet 2"/>
    <w:basedOn w:val="ListBullet"/>
    <w:rsid w:val="00A6657E"/>
    <w:pPr>
      <w:numPr>
        <w:numId w:val="17"/>
      </w:numPr>
    </w:pPr>
  </w:style>
  <w:style w:type="paragraph" w:styleId="ListBullet">
    <w:name w:val="List Bullet"/>
    <w:basedOn w:val="List"/>
    <w:rsid w:val="00A6657E"/>
    <w:pPr>
      <w:numPr>
        <w:numId w:val="16"/>
      </w:numPr>
    </w:pPr>
    <w:rPr>
      <w:lang w:eastAsia="ja-JP"/>
    </w:rPr>
  </w:style>
  <w:style w:type="paragraph" w:styleId="ListBullet3">
    <w:name w:val="List Bullet 3"/>
    <w:basedOn w:val="ListBullet2"/>
    <w:rsid w:val="00A6657E"/>
    <w:pPr>
      <w:numPr>
        <w:numId w:val="18"/>
      </w:numPr>
    </w:pPr>
  </w:style>
  <w:style w:type="paragraph" w:customStyle="1" w:styleId="EQ">
    <w:name w:val="EQ"/>
    <w:basedOn w:val="Normal"/>
    <w:next w:val="Normal"/>
    <w:rsid w:val="00A6657E"/>
    <w:pPr>
      <w:keepLines/>
      <w:tabs>
        <w:tab w:val="center" w:pos="4536"/>
        <w:tab w:val="right" w:pos="9072"/>
      </w:tabs>
    </w:pPr>
    <w:rPr>
      <w:noProof/>
    </w:rPr>
  </w:style>
  <w:style w:type="paragraph" w:styleId="List2">
    <w:name w:val="List 2"/>
    <w:basedOn w:val="List"/>
    <w:rsid w:val="00A6657E"/>
    <w:pPr>
      <w:ind w:left="851"/>
    </w:pPr>
    <w:rPr>
      <w:lang w:eastAsia="ja-JP"/>
    </w:rPr>
  </w:style>
  <w:style w:type="paragraph" w:styleId="List3">
    <w:name w:val="List 3"/>
    <w:basedOn w:val="List2"/>
    <w:rsid w:val="00A6657E"/>
    <w:pPr>
      <w:ind w:left="1135"/>
    </w:pPr>
  </w:style>
  <w:style w:type="paragraph" w:styleId="List4">
    <w:name w:val="List 4"/>
    <w:basedOn w:val="List3"/>
    <w:rsid w:val="00A6657E"/>
    <w:pPr>
      <w:ind w:left="1418"/>
    </w:pPr>
  </w:style>
  <w:style w:type="paragraph" w:styleId="List5">
    <w:name w:val="List 5"/>
    <w:basedOn w:val="List4"/>
    <w:rsid w:val="00A6657E"/>
    <w:pPr>
      <w:ind w:left="1702"/>
    </w:pPr>
  </w:style>
  <w:style w:type="paragraph" w:customStyle="1" w:styleId="EditorsNote">
    <w:name w:val="Editor's Note"/>
    <w:basedOn w:val="NO"/>
    <w:link w:val="EditorsNoteChar"/>
    <w:rsid w:val="00A6657E"/>
    <w:rPr>
      <w:color w:val="FF0000"/>
      <w:lang w:val="x-none" w:eastAsia="x-none"/>
    </w:rPr>
  </w:style>
  <w:style w:type="paragraph" w:styleId="ListBullet4">
    <w:name w:val="List Bullet 4"/>
    <w:basedOn w:val="ListBullet3"/>
    <w:rsid w:val="00A6657E"/>
    <w:pPr>
      <w:numPr>
        <w:numId w:val="19"/>
      </w:numPr>
    </w:pPr>
  </w:style>
  <w:style w:type="paragraph" w:styleId="ListBullet5">
    <w:name w:val="List Bullet 5"/>
    <w:basedOn w:val="ListBullet4"/>
    <w:rsid w:val="00A6657E"/>
    <w:pPr>
      <w:numPr>
        <w:numId w:val="20"/>
      </w:numPr>
    </w:pPr>
  </w:style>
  <w:style w:type="paragraph" w:styleId="Footer">
    <w:name w:val="footer"/>
    <w:basedOn w:val="Header"/>
    <w:link w:val="FooterChar"/>
    <w:rsid w:val="00A6657E"/>
    <w:pPr>
      <w:jc w:val="center"/>
    </w:pPr>
    <w:rPr>
      <w:i/>
    </w:rPr>
  </w:style>
  <w:style w:type="paragraph" w:customStyle="1" w:styleId="Reference">
    <w:name w:val="Reference"/>
    <w:basedOn w:val="BodyText"/>
    <w:rsid w:val="00A6657E"/>
    <w:pPr>
      <w:numPr>
        <w:numId w:val="2"/>
      </w:numPr>
    </w:pPr>
  </w:style>
  <w:style w:type="paragraph" w:styleId="BalloonText">
    <w:name w:val="Balloon Text"/>
    <w:basedOn w:val="Normal"/>
    <w:link w:val="BalloonTextChar"/>
    <w:rsid w:val="00A6657E"/>
    <w:pPr>
      <w:spacing w:after="0"/>
    </w:pPr>
    <w:rPr>
      <w:rFonts w:ascii="Segoe UI" w:hAnsi="Segoe UI" w:cs="Segoe UI"/>
      <w:sz w:val="18"/>
      <w:szCs w:val="18"/>
    </w:rPr>
  </w:style>
  <w:style w:type="character" w:styleId="PageNumber">
    <w:name w:val="page number"/>
    <w:basedOn w:val="DefaultParagraphFont"/>
    <w:rsid w:val="00A6657E"/>
  </w:style>
  <w:style w:type="paragraph" w:styleId="BodyText">
    <w:name w:val="Body Text"/>
    <w:basedOn w:val="Normal"/>
    <w:link w:val="BodyTextChar"/>
    <w:rsid w:val="00A6657E"/>
    <w:rPr>
      <w:rFonts w:ascii="Arial" w:hAnsi="Arial"/>
      <w:lang w:eastAsia="zh-CN"/>
    </w:rPr>
  </w:style>
  <w:style w:type="character" w:styleId="Hyperlink">
    <w:name w:val="Hyperlink"/>
    <w:uiPriority w:val="99"/>
    <w:rsid w:val="00A6657E"/>
    <w:rPr>
      <w:color w:val="0000FF"/>
      <w:u w:val="single"/>
    </w:rPr>
  </w:style>
  <w:style w:type="character" w:styleId="FollowedHyperlink">
    <w:name w:val="FollowedHyperlink"/>
    <w:unhideWhenUsed/>
    <w:rsid w:val="00A6657E"/>
    <w:rPr>
      <w:color w:val="800080"/>
      <w:u w:val="single"/>
    </w:rPr>
  </w:style>
  <w:style w:type="character" w:styleId="CommentReference">
    <w:name w:val="annotation reference"/>
    <w:uiPriority w:val="99"/>
    <w:qFormat/>
    <w:rsid w:val="00A6657E"/>
    <w:rPr>
      <w:sz w:val="16"/>
      <w:szCs w:val="16"/>
    </w:rPr>
  </w:style>
  <w:style w:type="paragraph" w:styleId="CommentText">
    <w:name w:val="annotation text"/>
    <w:basedOn w:val="Normal"/>
    <w:link w:val="CommentTextChar"/>
    <w:uiPriority w:val="99"/>
    <w:qFormat/>
    <w:rsid w:val="00A6657E"/>
  </w:style>
  <w:style w:type="paragraph" w:styleId="CommentSubject">
    <w:name w:val="annotation subject"/>
    <w:basedOn w:val="CommentText"/>
    <w:next w:val="CommentText"/>
    <w:link w:val="CommentSubjectChar"/>
    <w:rsid w:val="00A6657E"/>
    <w:rPr>
      <w:b/>
      <w:bCs/>
    </w:rPr>
  </w:style>
  <w:style w:type="character" w:customStyle="1" w:styleId="Heading1Char">
    <w:name w:val="Heading 1 Char"/>
    <w:link w:val="Heading1"/>
    <w:rsid w:val="00A6657E"/>
    <w:rPr>
      <w:rFonts w:ascii="Arial" w:hAnsi="Arial"/>
      <w:sz w:val="36"/>
      <w:lang w:eastAsia="ja-JP"/>
    </w:rPr>
  </w:style>
  <w:style w:type="paragraph" w:customStyle="1" w:styleId="B1">
    <w:name w:val="B1"/>
    <w:basedOn w:val="List"/>
    <w:link w:val="B1Char1"/>
    <w:rsid w:val="00A6657E"/>
    <w:rPr>
      <w:rFonts w:ascii="Times New Roman" w:hAnsi="Times New Roman"/>
    </w:rPr>
  </w:style>
  <w:style w:type="paragraph" w:customStyle="1" w:styleId="B2">
    <w:name w:val="B2"/>
    <w:basedOn w:val="List2"/>
    <w:link w:val="B2Char"/>
    <w:rsid w:val="00A6657E"/>
    <w:rPr>
      <w:rFonts w:ascii="Times New Roman" w:hAnsi="Times New Roman"/>
    </w:rPr>
  </w:style>
  <w:style w:type="paragraph" w:customStyle="1" w:styleId="B3">
    <w:name w:val="B3"/>
    <w:basedOn w:val="List3"/>
    <w:link w:val="B3Char2"/>
    <w:rsid w:val="00A6657E"/>
    <w:rPr>
      <w:rFonts w:ascii="Times New Roman" w:hAnsi="Times New Roman"/>
    </w:rPr>
  </w:style>
  <w:style w:type="paragraph" w:customStyle="1" w:styleId="B4">
    <w:name w:val="B4"/>
    <w:basedOn w:val="List4"/>
    <w:link w:val="B4Char"/>
    <w:rsid w:val="00A6657E"/>
    <w:rPr>
      <w:rFonts w:ascii="Times New Roman" w:hAnsi="Times New Roman"/>
    </w:rPr>
  </w:style>
  <w:style w:type="paragraph" w:customStyle="1" w:styleId="Proposal">
    <w:name w:val="Proposal"/>
    <w:basedOn w:val="BodyText"/>
    <w:rsid w:val="00A6657E"/>
    <w:pPr>
      <w:numPr>
        <w:numId w:val="3"/>
      </w:numPr>
      <w:tabs>
        <w:tab w:val="clear" w:pos="1304"/>
        <w:tab w:val="left" w:pos="1701"/>
      </w:tabs>
      <w:ind w:left="1701" w:hanging="1701"/>
    </w:pPr>
    <w:rPr>
      <w:b/>
      <w:bCs/>
    </w:rPr>
  </w:style>
  <w:style w:type="character" w:customStyle="1" w:styleId="BodyTextChar">
    <w:name w:val="Body Text Char"/>
    <w:link w:val="BodyText"/>
    <w:rsid w:val="00A6657E"/>
    <w:rPr>
      <w:rFonts w:ascii="Arial" w:hAnsi="Arial"/>
      <w:lang w:eastAsia="zh-CN"/>
    </w:rPr>
  </w:style>
  <w:style w:type="paragraph" w:customStyle="1" w:styleId="B5">
    <w:name w:val="B5"/>
    <w:basedOn w:val="List5"/>
    <w:link w:val="B5Char"/>
    <w:rsid w:val="00A6657E"/>
    <w:rPr>
      <w:rFonts w:ascii="Times New Roman" w:hAnsi="Times New Roman"/>
    </w:rPr>
  </w:style>
  <w:style w:type="paragraph" w:customStyle="1" w:styleId="EX">
    <w:name w:val="EX"/>
    <w:basedOn w:val="Normal"/>
    <w:rsid w:val="00A6657E"/>
    <w:pPr>
      <w:keepLines/>
      <w:ind w:left="1702" w:hanging="1418"/>
    </w:pPr>
  </w:style>
  <w:style w:type="paragraph" w:customStyle="1" w:styleId="EW">
    <w:name w:val="EW"/>
    <w:basedOn w:val="EX"/>
    <w:rsid w:val="00A6657E"/>
    <w:pPr>
      <w:spacing w:after="0"/>
    </w:pPr>
  </w:style>
  <w:style w:type="paragraph" w:customStyle="1" w:styleId="TAL">
    <w:name w:val="TAL"/>
    <w:basedOn w:val="Normal"/>
    <w:link w:val="TALCar"/>
    <w:rsid w:val="00A6657E"/>
    <w:pPr>
      <w:keepNext/>
      <w:keepLines/>
      <w:spacing w:after="0"/>
    </w:pPr>
    <w:rPr>
      <w:rFonts w:ascii="Arial" w:hAnsi="Arial"/>
      <w:sz w:val="18"/>
      <w:lang w:val="x-none" w:eastAsia="x-none"/>
    </w:rPr>
  </w:style>
  <w:style w:type="paragraph" w:customStyle="1" w:styleId="TAC">
    <w:name w:val="TAC"/>
    <w:basedOn w:val="TAL"/>
    <w:rsid w:val="00A6657E"/>
    <w:pPr>
      <w:jc w:val="center"/>
    </w:pPr>
  </w:style>
  <w:style w:type="paragraph" w:customStyle="1" w:styleId="TAH">
    <w:name w:val="TAH"/>
    <w:basedOn w:val="TAC"/>
    <w:link w:val="TAHCar"/>
    <w:rsid w:val="00A6657E"/>
    <w:rPr>
      <w:b/>
    </w:rPr>
  </w:style>
  <w:style w:type="paragraph" w:customStyle="1" w:styleId="TAN">
    <w:name w:val="TAN"/>
    <w:basedOn w:val="TAL"/>
    <w:rsid w:val="00A6657E"/>
    <w:pPr>
      <w:ind w:left="851" w:hanging="851"/>
    </w:pPr>
  </w:style>
  <w:style w:type="paragraph" w:customStyle="1" w:styleId="TAR">
    <w:name w:val="TAR"/>
    <w:basedOn w:val="TAL"/>
    <w:rsid w:val="00A6657E"/>
    <w:pPr>
      <w:jc w:val="right"/>
    </w:pPr>
  </w:style>
  <w:style w:type="paragraph" w:customStyle="1" w:styleId="TH">
    <w:name w:val="TH"/>
    <w:basedOn w:val="Normal"/>
    <w:link w:val="THChar"/>
    <w:rsid w:val="00A6657E"/>
    <w:pPr>
      <w:keepNext/>
      <w:keepLines/>
      <w:spacing w:before="60"/>
      <w:jc w:val="center"/>
    </w:pPr>
    <w:rPr>
      <w:rFonts w:ascii="Arial" w:hAnsi="Arial"/>
      <w:b/>
      <w:lang w:val="x-none" w:eastAsia="x-none"/>
    </w:rPr>
  </w:style>
  <w:style w:type="paragraph" w:customStyle="1" w:styleId="TF">
    <w:name w:val="TF"/>
    <w:basedOn w:val="TH"/>
    <w:link w:val="TFChar"/>
    <w:rsid w:val="00A6657E"/>
    <w:pPr>
      <w:keepNext w:val="0"/>
      <w:spacing w:before="0" w:after="240"/>
    </w:pPr>
  </w:style>
  <w:style w:type="paragraph" w:customStyle="1" w:styleId="TT">
    <w:name w:val="TT"/>
    <w:basedOn w:val="Heading1"/>
    <w:next w:val="Normal"/>
    <w:rsid w:val="00A6657E"/>
    <w:pPr>
      <w:outlineLvl w:val="9"/>
    </w:pPr>
  </w:style>
  <w:style w:type="paragraph" w:customStyle="1" w:styleId="ZA">
    <w:name w:val="ZA"/>
    <w:rsid w:val="00A665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A665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A6657E"/>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A665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A6657E"/>
  </w:style>
  <w:style w:type="paragraph" w:customStyle="1" w:styleId="ZH">
    <w:name w:val="ZH"/>
    <w:rsid w:val="00A6657E"/>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A665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6657E"/>
    <w:pPr>
      <w:framePr w:hRule="auto" w:wrap="notBeside" w:y="852"/>
    </w:pPr>
    <w:rPr>
      <w:i w:val="0"/>
      <w:sz w:val="40"/>
    </w:rPr>
  </w:style>
  <w:style w:type="paragraph" w:customStyle="1" w:styleId="ZU">
    <w:name w:val="ZU"/>
    <w:rsid w:val="00A665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6657E"/>
    <w:pPr>
      <w:framePr w:wrap="notBeside" w:y="16161"/>
    </w:pPr>
  </w:style>
  <w:style w:type="paragraph" w:customStyle="1" w:styleId="FP">
    <w:name w:val="FP"/>
    <w:basedOn w:val="Normal"/>
    <w:rsid w:val="00A6657E"/>
    <w:pPr>
      <w:spacing w:after="0"/>
    </w:pPr>
  </w:style>
  <w:style w:type="paragraph" w:customStyle="1" w:styleId="Observation">
    <w:name w:val="Observation"/>
    <w:basedOn w:val="Proposal"/>
    <w:qFormat/>
    <w:rsid w:val="00A6657E"/>
    <w:pPr>
      <w:numPr>
        <w:numId w:val="13"/>
      </w:numPr>
      <w:ind w:left="1701" w:hanging="1701"/>
    </w:pPr>
    <w:rPr>
      <w:lang w:eastAsia="ja-JP"/>
    </w:rPr>
  </w:style>
  <w:style w:type="paragraph" w:styleId="TableofFigures">
    <w:name w:val="table of figures"/>
    <w:basedOn w:val="BodyText"/>
    <w:next w:val="Normal"/>
    <w:uiPriority w:val="99"/>
    <w:rsid w:val="00A6657E"/>
    <w:pPr>
      <w:ind w:left="1701" w:hanging="1701"/>
    </w:pPr>
    <w:rPr>
      <w:b/>
    </w:rPr>
  </w:style>
  <w:style w:type="character" w:customStyle="1" w:styleId="B1Char1">
    <w:name w:val="B1 Char1"/>
    <w:link w:val="B1"/>
    <w:qFormat/>
    <w:rsid w:val="00A6657E"/>
    <w:rPr>
      <w:rFonts w:ascii="Times New Roman" w:hAnsi="Times New Roman"/>
      <w:lang w:eastAsia="zh-CN"/>
    </w:rPr>
  </w:style>
  <w:style w:type="character" w:customStyle="1" w:styleId="B2Char">
    <w:name w:val="B2 Char"/>
    <w:link w:val="B2"/>
    <w:qFormat/>
    <w:rsid w:val="00A6657E"/>
    <w:rPr>
      <w:rFonts w:ascii="Times New Roman" w:hAnsi="Times New Roman"/>
      <w:lang w:eastAsia="ja-JP"/>
    </w:rPr>
  </w:style>
  <w:style w:type="character" w:customStyle="1" w:styleId="B3Char2">
    <w:name w:val="B3 Char2"/>
    <w:link w:val="B3"/>
    <w:qFormat/>
    <w:rsid w:val="00A6657E"/>
    <w:rPr>
      <w:rFonts w:ascii="Times New Roman" w:hAnsi="Times New Roman"/>
      <w:lang w:eastAsia="ja-JP"/>
    </w:rPr>
  </w:style>
  <w:style w:type="character" w:customStyle="1" w:styleId="B4Char">
    <w:name w:val="B4 Char"/>
    <w:link w:val="B4"/>
    <w:rsid w:val="00A6657E"/>
    <w:rPr>
      <w:rFonts w:ascii="Times New Roman" w:hAnsi="Times New Roman"/>
      <w:lang w:eastAsia="ja-JP"/>
    </w:rPr>
  </w:style>
  <w:style w:type="character" w:customStyle="1" w:styleId="B5Char">
    <w:name w:val="B5 Char"/>
    <w:link w:val="B5"/>
    <w:rsid w:val="00A6657E"/>
    <w:rPr>
      <w:rFonts w:ascii="Times New Roman" w:hAnsi="Times New Roman"/>
      <w:lang w:eastAsia="ja-JP"/>
    </w:rPr>
  </w:style>
  <w:style w:type="paragraph" w:customStyle="1" w:styleId="B6">
    <w:name w:val="B6"/>
    <w:basedOn w:val="B5"/>
    <w:link w:val="B6Char"/>
    <w:rsid w:val="00A6657E"/>
    <w:pPr>
      <w:ind w:left="1985"/>
    </w:pPr>
  </w:style>
  <w:style w:type="character" w:customStyle="1" w:styleId="B6Char">
    <w:name w:val="B6 Char"/>
    <w:link w:val="B6"/>
    <w:rsid w:val="00A6657E"/>
    <w:rPr>
      <w:rFonts w:ascii="Times New Roman" w:hAnsi="Times New Roman"/>
      <w:lang w:eastAsia="ja-JP"/>
    </w:rPr>
  </w:style>
  <w:style w:type="paragraph" w:customStyle="1" w:styleId="B7">
    <w:name w:val="B7"/>
    <w:basedOn w:val="B6"/>
    <w:link w:val="B7Char"/>
    <w:rsid w:val="00A6657E"/>
    <w:pPr>
      <w:ind w:left="2269"/>
    </w:pPr>
  </w:style>
  <w:style w:type="character" w:customStyle="1" w:styleId="B7Char">
    <w:name w:val="B7 Char"/>
    <w:basedOn w:val="B6Char"/>
    <w:link w:val="B7"/>
    <w:rsid w:val="00A6657E"/>
    <w:rPr>
      <w:rFonts w:ascii="Times New Roman" w:hAnsi="Times New Roman"/>
      <w:lang w:eastAsia="ja-JP"/>
    </w:rPr>
  </w:style>
  <w:style w:type="paragraph" w:customStyle="1" w:styleId="B8">
    <w:name w:val="B8"/>
    <w:basedOn w:val="B7"/>
    <w:qFormat/>
    <w:rsid w:val="00A6657E"/>
    <w:pPr>
      <w:ind w:left="2552"/>
    </w:pPr>
  </w:style>
  <w:style w:type="character" w:customStyle="1" w:styleId="BalloonTextChar">
    <w:name w:val="Balloon Text Char"/>
    <w:link w:val="BalloonText"/>
    <w:rsid w:val="00A6657E"/>
    <w:rPr>
      <w:rFonts w:ascii="Segoe UI" w:hAnsi="Segoe UI" w:cs="Segoe UI"/>
      <w:sz w:val="18"/>
      <w:szCs w:val="18"/>
      <w:lang w:eastAsia="ja-JP"/>
    </w:rPr>
  </w:style>
  <w:style w:type="character" w:customStyle="1" w:styleId="CommentTextChar">
    <w:name w:val="Comment Text Char"/>
    <w:link w:val="CommentText"/>
    <w:uiPriority w:val="99"/>
    <w:qFormat/>
    <w:rsid w:val="00A6657E"/>
    <w:rPr>
      <w:rFonts w:ascii="Times New Roman" w:hAnsi="Times New Roman"/>
      <w:lang w:eastAsia="ja-JP"/>
    </w:rPr>
  </w:style>
  <w:style w:type="character" w:customStyle="1" w:styleId="CommentSubjectChar">
    <w:name w:val="Comment Subject Char"/>
    <w:link w:val="CommentSubject"/>
    <w:rsid w:val="00A6657E"/>
    <w:rPr>
      <w:rFonts w:ascii="Times New Roman" w:hAnsi="Times New Roman"/>
      <w:b/>
      <w:bCs/>
      <w:lang w:eastAsia="ja-JP"/>
    </w:rPr>
  </w:style>
  <w:style w:type="paragraph" w:customStyle="1" w:styleId="CRCoverPage">
    <w:name w:val="CR Cover Page"/>
    <w:link w:val="CRCoverPageZchn"/>
    <w:rsid w:val="00A6657E"/>
    <w:pPr>
      <w:spacing w:after="120"/>
    </w:pPr>
    <w:rPr>
      <w:rFonts w:ascii="Arial" w:hAnsi="Arial"/>
      <w:lang w:eastAsia="ko-KR"/>
    </w:rPr>
  </w:style>
  <w:style w:type="character" w:customStyle="1" w:styleId="CRCoverPageZchn">
    <w:name w:val="CR Cover Page Zchn"/>
    <w:link w:val="CRCoverPage"/>
    <w:rsid w:val="00A6657E"/>
    <w:rPr>
      <w:rFonts w:ascii="Arial" w:hAnsi="Arial"/>
      <w:lang w:eastAsia="ko-KR"/>
    </w:rPr>
  </w:style>
  <w:style w:type="paragraph" w:customStyle="1" w:styleId="Doc-text2">
    <w:name w:val="Doc-text2"/>
    <w:basedOn w:val="Normal"/>
    <w:link w:val="Doc-text2Char"/>
    <w:qFormat/>
    <w:rsid w:val="00A6657E"/>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A6657E"/>
    <w:rPr>
      <w:rFonts w:ascii="Arial" w:eastAsia="MS Mincho" w:hAnsi="Arial"/>
      <w:szCs w:val="24"/>
      <w:lang w:val="x-none" w:eastAsia="x-none"/>
    </w:rPr>
  </w:style>
  <w:style w:type="character" w:customStyle="1" w:styleId="DocumentMapChar">
    <w:name w:val="Document Map Char"/>
    <w:link w:val="DocumentMap"/>
    <w:rsid w:val="00A6657E"/>
    <w:rPr>
      <w:rFonts w:ascii="Tahoma" w:hAnsi="Tahoma" w:cs="Tahoma"/>
      <w:shd w:val="clear" w:color="auto" w:fill="000080"/>
      <w:lang w:eastAsia="ja-JP"/>
    </w:rPr>
  </w:style>
  <w:style w:type="paragraph" w:customStyle="1" w:styleId="NO">
    <w:name w:val="NO"/>
    <w:basedOn w:val="Normal"/>
    <w:link w:val="NOChar"/>
    <w:rsid w:val="00A6657E"/>
    <w:pPr>
      <w:keepLines/>
      <w:ind w:left="1135" w:hanging="851"/>
    </w:pPr>
  </w:style>
  <w:style w:type="character" w:customStyle="1" w:styleId="NOChar">
    <w:name w:val="NO Char"/>
    <w:link w:val="NO"/>
    <w:qFormat/>
    <w:rsid w:val="00A6657E"/>
    <w:rPr>
      <w:rFonts w:ascii="Times New Roman" w:hAnsi="Times New Roman"/>
      <w:lang w:eastAsia="ja-JP"/>
    </w:rPr>
  </w:style>
  <w:style w:type="character" w:customStyle="1" w:styleId="EditorsNoteChar">
    <w:name w:val="Editor's Note Char"/>
    <w:link w:val="EditorsNote"/>
    <w:rsid w:val="00A6657E"/>
    <w:rPr>
      <w:rFonts w:ascii="Times New Roman" w:hAnsi="Times New Roman"/>
      <w:color w:val="FF0000"/>
      <w:lang w:val="x-none" w:eastAsia="x-none"/>
    </w:rPr>
  </w:style>
  <w:style w:type="paragraph" w:customStyle="1" w:styleId="EmailDiscussion">
    <w:name w:val="EmailDiscussion"/>
    <w:basedOn w:val="Normal"/>
    <w:next w:val="Normal"/>
    <w:rsid w:val="00A6657E"/>
    <w:pPr>
      <w:numPr>
        <w:numId w:val="14"/>
      </w:numPr>
      <w:spacing w:before="40" w:after="0"/>
    </w:pPr>
    <w:rPr>
      <w:rFonts w:ascii="Arial" w:eastAsia="MS Mincho" w:hAnsi="Arial"/>
      <w:b/>
      <w:szCs w:val="24"/>
      <w:lang w:eastAsia="en-GB"/>
    </w:rPr>
  </w:style>
  <w:style w:type="character" w:styleId="Emphasis">
    <w:name w:val="Emphasis"/>
    <w:qFormat/>
    <w:rsid w:val="00A6657E"/>
    <w:rPr>
      <w:i/>
      <w:iCs/>
    </w:rPr>
  </w:style>
  <w:style w:type="paragraph" w:customStyle="1" w:styleId="FigureTitle">
    <w:name w:val="Figure_Title"/>
    <w:basedOn w:val="Normal"/>
    <w:next w:val="Normal"/>
    <w:rsid w:val="00A6657E"/>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A6657E"/>
    <w:rPr>
      <w:rFonts w:ascii="Arial" w:hAnsi="Arial"/>
      <w:b/>
      <w:noProof/>
      <w:sz w:val="18"/>
      <w:lang w:eastAsia="ja-JP"/>
    </w:rPr>
  </w:style>
  <w:style w:type="character" w:customStyle="1" w:styleId="FooterChar">
    <w:name w:val="Footer Char"/>
    <w:link w:val="Footer"/>
    <w:rsid w:val="00A6657E"/>
    <w:rPr>
      <w:rFonts w:ascii="Arial" w:hAnsi="Arial"/>
      <w:b/>
      <w:i/>
      <w:noProof/>
      <w:sz w:val="18"/>
      <w:lang w:eastAsia="ja-JP"/>
    </w:rPr>
  </w:style>
  <w:style w:type="character" w:customStyle="1" w:styleId="FootnoteTextChar">
    <w:name w:val="Footnote Text Char"/>
    <w:link w:val="FootnoteText"/>
    <w:rsid w:val="00A6657E"/>
    <w:rPr>
      <w:rFonts w:ascii="Times New Roman" w:hAnsi="Times New Roman"/>
      <w:sz w:val="16"/>
      <w:lang w:eastAsia="ja-JP"/>
    </w:rPr>
  </w:style>
  <w:style w:type="paragraph" w:customStyle="1" w:styleId="Guidance">
    <w:name w:val="Guidance"/>
    <w:basedOn w:val="Normal"/>
    <w:rsid w:val="00A6657E"/>
    <w:rPr>
      <w:i/>
      <w:color w:val="0000FF"/>
    </w:rPr>
  </w:style>
  <w:style w:type="character" w:customStyle="1" w:styleId="Heading2Char">
    <w:name w:val="Heading 2 Char"/>
    <w:link w:val="Heading2"/>
    <w:rsid w:val="00A6657E"/>
    <w:rPr>
      <w:rFonts w:ascii="Arial" w:hAnsi="Arial"/>
      <w:sz w:val="32"/>
      <w:lang w:eastAsia="ja-JP"/>
    </w:rPr>
  </w:style>
  <w:style w:type="character" w:customStyle="1" w:styleId="Heading3Char">
    <w:name w:val="Heading 3 Char"/>
    <w:link w:val="Heading3"/>
    <w:rsid w:val="00A6657E"/>
    <w:rPr>
      <w:rFonts w:ascii="Arial" w:hAnsi="Arial"/>
      <w:sz w:val="28"/>
      <w:lang w:eastAsia="ja-JP"/>
    </w:rPr>
  </w:style>
  <w:style w:type="character" w:customStyle="1" w:styleId="Heading4Char">
    <w:name w:val="Heading 4 Char"/>
    <w:link w:val="Heading4"/>
    <w:rsid w:val="00A6657E"/>
    <w:rPr>
      <w:rFonts w:ascii="Arial" w:hAnsi="Arial"/>
      <w:sz w:val="24"/>
      <w:lang w:eastAsia="ja-JP"/>
    </w:rPr>
  </w:style>
  <w:style w:type="character" w:customStyle="1" w:styleId="Heading5Char">
    <w:name w:val="Heading 5 Char"/>
    <w:link w:val="Heading5"/>
    <w:rsid w:val="00A6657E"/>
    <w:rPr>
      <w:rFonts w:ascii="Arial" w:hAnsi="Arial"/>
      <w:sz w:val="22"/>
      <w:lang w:eastAsia="ja-JP"/>
    </w:rPr>
  </w:style>
  <w:style w:type="paragraph" w:customStyle="1" w:styleId="H6">
    <w:name w:val="H6"/>
    <w:basedOn w:val="Heading5"/>
    <w:next w:val="Normal"/>
    <w:rsid w:val="00A6657E"/>
    <w:pPr>
      <w:ind w:left="1985" w:hanging="1985"/>
      <w:outlineLvl w:val="9"/>
    </w:pPr>
    <w:rPr>
      <w:sz w:val="20"/>
    </w:rPr>
  </w:style>
  <w:style w:type="character" w:customStyle="1" w:styleId="Heading6Char">
    <w:name w:val="Heading 6 Char"/>
    <w:link w:val="Heading6"/>
    <w:rsid w:val="00A6657E"/>
    <w:rPr>
      <w:rFonts w:ascii="Arial" w:hAnsi="Arial"/>
      <w:lang w:eastAsia="ja-JP"/>
    </w:rPr>
  </w:style>
  <w:style w:type="character" w:customStyle="1" w:styleId="Heading7Char">
    <w:name w:val="Heading 7 Char"/>
    <w:link w:val="Heading7"/>
    <w:rsid w:val="00A6657E"/>
    <w:rPr>
      <w:rFonts w:ascii="Arial" w:hAnsi="Arial"/>
      <w:lang w:eastAsia="ja-JP"/>
    </w:rPr>
  </w:style>
  <w:style w:type="character" w:customStyle="1" w:styleId="Heading8Char">
    <w:name w:val="Heading 8 Char"/>
    <w:link w:val="Heading8"/>
    <w:rsid w:val="00A6657E"/>
    <w:rPr>
      <w:rFonts w:ascii="Arial" w:hAnsi="Arial"/>
      <w:sz w:val="36"/>
      <w:lang w:eastAsia="ja-JP"/>
    </w:rPr>
  </w:style>
  <w:style w:type="character" w:customStyle="1" w:styleId="Heading9Char">
    <w:name w:val="Heading 9 Char"/>
    <w:link w:val="Heading9"/>
    <w:rsid w:val="00A6657E"/>
    <w:rPr>
      <w:rFonts w:ascii="Arial" w:hAnsi="Arial"/>
      <w:sz w:val="36"/>
      <w:lang w:eastAsia="ja-JP"/>
    </w:rPr>
  </w:style>
  <w:style w:type="character" w:styleId="HTMLCode">
    <w:name w:val="HTML Code"/>
    <w:uiPriority w:val="99"/>
    <w:unhideWhenUsed/>
    <w:rsid w:val="00A6657E"/>
    <w:rPr>
      <w:rFonts w:ascii="Courier New" w:eastAsia="Times New Roman" w:hAnsi="Courier New" w:cs="Courier New"/>
      <w:sz w:val="20"/>
      <w:szCs w:val="20"/>
    </w:rPr>
  </w:style>
  <w:style w:type="paragraph" w:styleId="IndexHeading">
    <w:name w:val="index heading"/>
    <w:basedOn w:val="Normal"/>
    <w:next w:val="Normal"/>
    <w:rsid w:val="00A6657E"/>
    <w:pPr>
      <w:pBdr>
        <w:top w:val="single" w:sz="12" w:space="0" w:color="auto"/>
      </w:pBdr>
      <w:spacing w:before="360" w:after="240"/>
    </w:pPr>
    <w:rPr>
      <w:b/>
      <w:i/>
      <w:sz w:val="26"/>
      <w:lang w:eastAsia="en-GB"/>
    </w:rPr>
  </w:style>
  <w:style w:type="paragraph" w:customStyle="1" w:styleId="LD">
    <w:name w:val="LD"/>
    <w:rsid w:val="00A6657E"/>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A6657E"/>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A6657E"/>
    <w:rPr>
      <w:rFonts w:ascii="Calibri" w:eastAsia="Calibri" w:hAnsi="Calibri"/>
      <w:sz w:val="22"/>
      <w:szCs w:val="22"/>
      <w:lang w:val="x-none" w:eastAsia="en-US"/>
    </w:rPr>
  </w:style>
  <w:style w:type="paragraph" w:customStyle="1" w:styleId="NF">
    <w:name w:val="NF"/>
    <w:basedOn w:val="NO"/>
    <w:rsid w:val="00A6657E"/>
    <w:pPr>
      <w:keepNext/>
      <w:spacing w:after="0"/>
    </w:pPr>
    <w:rPr>
      <w:rFonts w:ascii="Arial" w:hAnsi="Arial"/>
      <w:sz w:val="18"/>
    </w:rPr>
  </w:style>
  <w:style w:type="paragraph" w:customStyle="1" w:styleId="NW">
    <w:name w:val="NW"/>
    <w:basedOn w:val="NO"/>
    <w:rsid w:val="00A6657E"/>
    <w:pPr>
      <w:spacing w:after="0"/>
    </w:pPr>
  </w:style>
  <w:style w:type="paragraph" w:customStyle="1" w:styleId="PL">
    <w:name w:val="PL"/>
    <w:link w:val="PLChar"/>
    <w:qFormat/>
    <w:rsid w:val="00A665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A6657E"/>
    <w:rPr>
      <w:rFonts w:ascii="Courier New" w:eastAsia="Batang" w:hAnsi="Courier New"/>
      <w:noProof/>
      <w:sz w:val="16"/>
      <w:shd w:val="clear" w:color="auto" w:fill="E6E6E6"/>
      <w:lang w:eastAsia="sv-SE"/>
    </w:rPr>
  </w:style>
  <w:style w:type="paragraph" w:styleId="PlainText">
    <w:name w:val="Plain Text"/>
    <w:basedOn w:val="Normal"/>
    <w:link w:val="PlainTextChar"/>
    <w:rsid w:val="00A6657E"/>
    <w:rPr>
      <w:rFonts w:ascii="Courier New" w:hAnsi="Courier New"/>
      <w:lang w:val="nb-NO"/>
    </w:rPr>
  </w:style>
  <w:style w:type="character" w:customStyle="1" w:styleId="PlainTextChar">
    <w:name w:val="Plain Text Char"/>
    <w:link w:val="PlainText"/>
    <w:rsid w:val="00A6657E"/>
    <w:rPr>
      <w:rFonts w:ascii="Courier New" w:hAnsi="Courier New"/>
      <w:lang w:val="nb-NO" w:eastAsia="ja-JP"/>
    </w:rPr>
  </w:style>
  <w:style w:type="character" w:styleId="Strong">
    <w:name w:val="Strong"/>
    <w:uiPriority w:val="22"/>
    <w:qFormat/>
    <w:rsid w:val="00A6657E"/>
    <w:rPr>
      <w:b/>
      <w:bCs/>
    </w:rPr>
  </w:style>
  <w:style w:type="table" w:styleId="TableGrid">
    <w:name w:val="Table Grid"/>
    <w:basedOn w:val="TableNormal"/>
    <w:uiPriority w:val="39"/>
    <w:rsid w:val="00A6657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A6657E"/>
    <w:rPr>
      <w:rFonts w:ascii="Arial" w:hAnsi="Arial"/>
      <w:sz w:val="18"/>
      <w:lang w:val="x-none" w:eastAsia="x-none"/>
    </w:rPr>
  </w:style>
  <w:style w:type="character" w:customStyle="1" w:styleId="TAHCar">
    <w:name w:val="TAH Car"/>
    <w:link w:val="TAH"/>
    <w:locked/>
    <w:rsid w:val="00A6657E"/>
    <w:rPr>
      <w:rFonts w:ascii="Arial" w:hAnsi="Arial"/>
      <w:b/>
      <w:sz w:val="18"/>
      <w:lang w:val="x-none" w:eastAsia="x-none"/>
    </w:rPr>
  </w:style>
  <w:style w:type="character" w:customStyle="1" w:styleId="THChar">
    <w:name w:val="TH Char"/>
    <w:link w:val="TH"/>
    <w:rsid w:val="00A6657E"/>
    <w:rPr>
      <w:rFonts w:ascii="Arial" w:hAnsi="Arial"/>
      <w:b/>
      <w:lang w:val="x-none" w:eastAsia="x-none"/>
    </w:rPr>
  </w:style>
  <w:style w:type="paragraph" w:customStyle="1" w:styleId="TAJ">
    <w:name w:val="TAJ"/>
    <w:basedOn w:val="TH"/>
    <w:rsid w:val="00A6657E"/>
  </w:style>
  <w:style w:type="paragraph" w:customStyle="1" w:styleId="TALCharChar">
    <w:name w:val="TAL Char Char"/>
    <w:basedOn w:val="Normal"/>
    <w:link w:val="TALCharCharChar"/>
    <w:rsid w:val="00A6657E"/>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A6657E"/>
    <w:rPr>
      <w:rFonts w:ascii="Arial" w:eastAsia="Malgun Gothic" w:hAnsi="Arial"/>
      <w:sz w:val="18"/>
      <w:lang w:val="x-none" w:eastAsia="x-none"/>
    </w:rPr>
  </w:style>
  <w:style w:type="character" w:customStyle="1" w:styleId="TFChar">
    <w:name w:val="TF Char"/>
    <w:link w:val="TF"/>
    <w:rsid w:val="00A6657E"/>
    <w:rPr>
      <w:rFonts w:ascii="Arial" w:hAnsi="Arial"/>
      <w:b/>
      <w:lang w:val="x-none" w:eastAsia="x-none"/>
    </w:rPr>
  </w:style>
  <w:style w:type="paragraph" w:styleId="ListContinue">
    <w:name w:val="List Continue"/>
    <w:basedOn w:val="Normal"/>
    <w:rsid w:val="00A6657E"/>
    <w:pPr>
      <w:ind w:left="283"/>
      <w:contextualSpacing/>
    </w:pPr>
    <w:rPr>
      <w:rFonts w:ascii="Arial" w:hAnsi="Arial"/>
    </w:rPr>
  </w:style>
  <w:style w:type="paragraph" w:styleId="ListContinue2">
    <w:name w:val="List Continue 2"/>
    <w:basedOn w:val="Normal"/>
    <w:rsid w:val="00A6657E"/>
    <w:pPr>
      <w:ind w:left="566"/>
      <w:contextualSpacing/>
    </w:pPr>
    <w:rPr>
      <w:rFonts w:ascii="Arial" w:hAnsi="Arial"/>
    </w:rPr>
  </w:style>
  <w:style w:type="paragraph" w:styleId="ListNumber3">
    <w:name w:val="List Number 3"/>
    <w:basedOn w:val="ListNumber2"/>
    <w:rsid w:val="00A6657E"/>
    <w:pPr>
      <w:numPr>
        <w:numId w:val="10"/>
      </w:numPr>
      <w:contextualSpacing/>
    </w:pPr>
  </w:style>
  <w:style w:type="paragraph" w:styleId="Revision">
    <w:name w:val="Revision"/>
    <w:hidden/>
    <w:uiPriority w:val="99"/>
    <w:semiHidden/>
    <w:rsid w:val="00EA2CD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261320">
      <w:bodyDiv w:val="1"/>
      <w:marLeft w:val="0"/>
      <w:marRight w:val="0"/>
      <w:marTop w:val="0"/>
      <w:marBottom w:val="0"/>
      <w:divBdr>
        <w:top w:val="none" w:sz="0" w:space="0" w:color="auto"/>
        <w:left w:val="none" w:sz="0" w:space="0" w:color="auto"/>
        <w:bottom w:val="none" w:sz="0" w:space="0" w:color="auto"/>
        <w:right w:val="none" w:sz="0" w:space="0" w:color="auto"/>
      </w:divBdr>
    </w:div>
    <w:div w:id="1228883453">
      <w:bodyDiv w:val="1"/>
      <w:marLeft w:val="0"/>
      <w:marRight w:val="0"/>
      <w:marTop w:val="0"/>
      <w:marBottom w:val="0"/>
      <w:divBdr>
        <w:top w:val="none" w:sz="0" w:space="0" w:color="auto"/>
        <w:left w:val="none" w:sz="0" w:space="0" w:color="auto"/>
        <w:bottom w:val="none" w:sz="0" w:space="0" w:color="auto"/>
        <w:right w:val="none" w:sz="0" w:space="0" w:color="auto"/>
      </w:divBdr>
    </w:div>
    <w:div w:id="1295867481">
      <w:bodyDiv w:val="1"/>
      <w:marLeft w:val="0"/>
      <w:marRight w:val="0"/>
      <w:marTop w:val="0"/>
      <w:marBottom w:val="0"/>
      <w:divBdr>
        <w:top w:val="none" w:sz="0" w:space="0" w:color="auto"/>
        <w:left w:val="none" w:sz="0" w:space="0" w:color="auto"/>
        <w:bottom w:val="none" w:sz="0" w:space="0" w:color="auto"/>
        <w:right w:val="none" w:sz="0" w:space="0" w:color="auto"/>
      </w:divBdr>
    </w:div>
    <w:div w:id="1425880080">
      <w:bodyDiv w:val="1"/>
      <w:marLeft w:val="0"/>
      <w:marRight w:val="0"/>
      <w:marTop w:val="0"/>
      <w:marBottom w:val="0"/>
      <w:divBdr>
        <w:top w:val="none" w:sz="0" w:space="0" w:color="auto"/>
        <w:left w:val="none" w:sz="0" w:space="0" w:color="auto"/>
        <w:bottom w:val="none" w:sz="0" w:space="0" w:color="auto"/>
        <w:right w:val="none" w:sz="0" w:space="0" w:color="auto"/>
      </w:divBdr>
    </w:div>
    <w:div w:id="19164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756CE-8342-4272-8522-0BE32A7DF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5304</Words>
  <Characters>30239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35473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2018-08-11T02:54:00Z</dcterms:created>
  <dcterms:modified xsi:type="dcterms:W3CDTF">2018-08-11T03:29:00Z</dcterms:modified>
  <cp:category/>
</cp:coreProperties>
</file>